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DDF" w:rsidRPr="00354418" w:rsidRDefault="00840DDF" w:rsidP="00354418">
      <w:pPr>
        <w:pStyle w:val="Heading1"/>
        <w:spacing w:after="240"/>
        <w:jc w:val="center"/>
        <w:rPr>
          <w:rFonts w:ascii="Sylfaen" w:hAnsi="Sylfaen" w:cs="Sylfaen"/>
        </w:rPr>
      </w:pPr>
      <w:r>
        <w:rPr>
          <w:rFonts w:ascii="Sylfaen" w:hAnsi="Sylfaen" w:cs="Sylfaen"/>
          <w:lang w:val="ka-GE"/>
        </w:rPr>
        <w:t>ფაქტები</w:t>
      </w:r>
      <w:r w:rsidR="00D5186E"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ოჯახის</w:t>
      </w:r>
      <w:r w:rsidR="00D5186E"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ექიმის</w:t>
      </w:r>
      <w:r w:rsidR="00D5186E"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პრაქტიკის</w:t>
      </w:r>
      <w:r w:rsidR="00D5186E"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ორგანიზების</w:t>
      </w:r>
      <w:r w:rsidR="00D5186E"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>თაობაზე</w:t>
      </w:r>
    </w:p>
    <w:p w:rsidR="00AC5F74" w:rsidRDefault="00AC5F74" w:rsidP="00AC5F74">
      <w:pPr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ოჯახის ექიმთან რეგისტრირებული პაციენტების ოპტიმალური რაოდენობა დამოკიდებულია:</w:t>
      </w:r>
    </w:p>
    <w:p w:rsidR="00AC5F74" w:rsidRDefault="00AC5F74" w:rsidP="00AC5F74">
      <w:pPr>
        <w:pStyle w:val="ListParagraph"/>
        <w:numPr>
          <w:ilvl w:val="0"/>
          <w:numId w:val="3"/>
        </w:numPr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მომსახურების სახეებსა და, აქედან გამომდინარე, მოსალოდნელ დატვირთვაზე</w:t>
      </w:r>
    </w:p>
    <w:p w:rsidR="00AC5F74" w:rsidRDefault="00AC5F74" w:rsidP="00AC5F74">
      <w:pPr>
        <w:pStyle w:val="ListParagraph"/>
        <w:numPr>
          <w:ilvl w:val="0"/>
          <w:numId w:val="3"/>
        </w:numPr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პჯდ გუნდის სხვა წევრებთან (მაგ, ექთნები, სათემო სამსახურები) დელეგირების შესაძლებლობებზე</w:t>
      </w:r>
    </w:p>
    <w:p w:rsidR="00AC5F74" w:rsidRDefault="00AC5F74" w:rsidP="00AC5F74">
      <w:pPr>
        <w:pStyle w:val="ListParagraph"/>
        <w:numPr>
          <w:ilvl w:val="0"/>
          <w:numId w:val="3"/>
        </w:numPr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პრაქტიკის მოსახლეობის გეოგრაფიულ გადანაწილებაზე (ფართოდ განფენილ მოსახლეობაში ბინაზე ვიზიტების შესრულებას ექიმის დიდი დრო სჭირდება)</w:t>
      </w:r>
    </w:p>
    <w:p w:rsidR="00AC5F74" w:rsidRDefault="00692D71" w:rsidP="00AC5F74">
      <w:pPr>
        <w:pStyle w:val="ListParagraph"/>
        <w:numPr>
          <w:ilvl w:val="0"/>
          <w:numId w:val="3"/>
        </w:numPr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ერთი უნივერსალური სტანდარტი ოჯახის ექიმი/მოსახლეობის თანაფარდობასთან დაკავშირებით არ არსებობს. ეს მაჩვენებელი მერყეობს</w:t>
      </w:r>
      <w:r w:rsidR="002D4D71">
        <w:rPr>
          <w:rFonts w:ascii="Sylfaen" w:hAnsi="Sylfaen" w:cs="Arial"/>
          <w:sz w:val="20"/>
          <w:szCs w:val="20"/>
        </w:rPr>
        <w:t xml:space="preserve"> (</w:t>
      </w:r>
      <w:r w:rsidR="001D63C2">
        <w:rPr>
          <w:rFonts w:ascii="Sylfaen" w:hAnsi="Sylfaen" w:cs="Arial"/>
          <w:sz w:val="20"/>
          <w:szCs w:val="20"/>
          <w:lang w:val="ka-GE"/>
        </w:rPr>
        <w:t>იხილეთ ცხრილი სხვადასხვა ქვეყნის მონაცემებით</w:t>
      </w:r>
      <w:r w:rsidR="002D4D71">
        <w:rPr>
          <w:rFonts w:ascii="Sylfaen" w:hAnsi="Sylfaen" w:cs="Arial"/>
          <w:sz w:val="20"/>
          <w:szCs w:val="20"/>
        </w:rPr>
        <w:t>)</w:t>
      </w:r>
      <w:r w:rsidR="001D63C2">
        <w:rPr>
          <w:rFonts w:ascii="Sylfaen" w:hAnsi="Sylfaen" w:cs="Arial"/>
          <w:sz w:val="20"/>
          <w:szCs w:val="20"/>
          <w:lang w:val="ka-GE"/>
        </w:rPr>
        <w:t>.</w:t>
      </w:r>
    </w:p>
    <w:p w:rsidR="001D63C2" w:rsidRDefault="001D63C2" w:rsidP="00AC5F74">
      <w:pPr>
        <w:pStyle w:val="ListParagraph"/>
        <w:numPr>
          <w:ilvl w:val="0"/>
          <w:numId w:val="3"/>
        </w:numPr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საქართველოში პჯდ ადამიანური რესურსის დაგეგმვისას</w:t>
      </w:r>
      <w:r w:rsidR="00840DDF">
        <w:rPr>
          <w:rFonts w:ascii="Sylfaen" w:hAnsi="Sylfaen" w:cs="Arial"/>
          <w:sz w:val="20"/>
          <w:szCs w:val="20"/>
          <w:lang w:val="ka-GE"/>
        </w:rPr>
        <w:t xml:space="preserve"> (2000-2006 წწ)</w:t>
      </w:r>
      <w:r>
        <w:rPr>
          <w:rFonts w:ascii="Sylfaen" w:hAnsi="Sylfaen" w:cs="Arial"/>
          <w:sz w:val="20"/>
          <w:szCs w:val="20"/>
          <w:lang w:val="ka-GE"/>
        </w:rPr>
        <w:t xml:space="preserve"> გამოყენებულ იქნა ქვეყნების უმრავლესობაში დანერგილი თანაფარდობა 1 ექიმი და, სულ მცირე 1 ექთანი, 2000 მოსახლეზე. ამ თანაფარდობის მიხედვით ქვეყანას სჭირდება 2200 ოჯახის ექიმი და ამდენივე ექთანი. თუმცა</w:t>
      </w:r>
      <w:r w:rsidR="00840DDF">
        <w:rPr>
          <w:rFonts w:ascii="Sylfaen" w:hAnsi="Sylfaen" w:cs="Arial"/>
          <w:sz w:val="20"/>
          <w:szCs w:val="20"/>
          <w:lang w:val="ka-GE"/>
        </w:rPr>
        <w:t>,</w:t>
      </w:r>
      <w:r w:rsidR="0047339B">
        <w:rPr>
          <w:rFonts w:ascii="Sylfaen" w:hAnsi="Sylfaen" w:cs="Arial"/>
          <w:sz w:val="20"/>
          <w:szCs w:val="20"/>
          <w:lang w:val="ka-GE"/>
        </w:rPr>
        <w:t xml:space="preserve"> </w:t>
      </w:r>
      <w:r w:rsidR="00840DDF">
        <w:rPr>
          <w:rFonts w:ascii="Sylfaen" w:hAnsi="Sylfaen" w:cs="Arial"/>
          <w:sz w:val="20"/>
          <w:szCs w:val="20"/>
          <w:lang w:val="ka-GE"/>
        </w:rPr>
        <w:t xml:space="preserve">პრევენციული მომსახურების </w:t>
      </w:r>
      <w:r w:rsidR="002D4D71">
        <w:rPr>
          <w:rFonts w:ascii="Sylfaen" w:hAnsi="Sylfaen" w:cs="Arial"/>
          <w:sz w:val="20"/>
          <w:szCs w:val="20"/>
          <w:lang w:val="ka-GE"/>
        </w:rPr>
        <w:t>გაფართო</w:t>
      </w:r>
      <w:r w:rsidR="00840DDF">
        <w:rPr>
          <w:rFonts w:ascii="Sylfaen" w:hAnsi="Sylfaen" w:cs="Arial"/>
          <w:sz w:val="20"/>
          <w:szCs w:val="20"/>
          <w:lang w:val="ka-GE"/>
        </w:rPr>
        <w:t xml:space="preserve">ებისთვის, </w:t>
      </w:r>
      <w:r>
        <w:rPr>
          <w:rFonts w:ascii="Sylfaen" w:hAnsi="Sylfaen" w:cs="Arial"/>
          <w:sz w:val="20"/>
          <w:szCs w:val="20"/>
          <w:lang w:val="ka-GE"/>
        </w:rPr>
        <w:t>აქტუალურია საექთნო სამსახურების გაძლიერებისა და გუნდში ექთნების რაოდენობის მატების საკითხი</w:t>
      </w:r>
      <w:r w:rsidR="00701CA6">
        <w:rPr>
          <w:rFonts w:ascii="Sylfaen" w:hAnsi="Sylfaen" w:cs="Arial"/>
          <w:sz w:val="20"/>
          <w:szCs w:val="20"/>
        </w:rPr>
        <w:t>.</w:t>
      </w:r>
    </w:p>
    <w:p w:rsidR="001D63C2" w:rsidRPr="001D63C2" w:rsidRDefault="001D63C2" w:rsidP="001D63C2">
      <w:pPr>
        <w:rPr>
          <w:rFonts w:ascii="Sylfaen" w:hAnsi="Sylfaen" w:cs="Arial"/>
          <w:b/>
          <w:sz w:val="20"/>
          <w:szCs w:val="20"/>
          <w:lang w:val="ka-GE"/>
        </w:rPr>
      </w:pPr>
      <w:r w:rsidRPr="001D63C2">
        <w:rPr>
          <w:rFonts w:ascii="Sylfaen" w:hAnsi="Sylfaen" w:cs="Arial"/>
          <w:b/>
          <w:sz w:val="20"/>
          <w:szCs w:val="20"/>
          <w:lang w:val="ka-GE"/>
        </w:rPr>
        <w:t>ცხრილი: ოჯახის ექიმი/მოსახლეობის თანაფარდობა</w:t>
      </w:r>
    </w:p>
    <w:tbl>
      <w:tblPr>
        <w:tblStyle w:val="LightList-Accent1"/>
        <w:tblW w:w="0" w:type="auto"/>
        <w:tblLook w:val="04A0"/>
      </w:tblPr>
      <w:tblGrid>
        <w:gridCol w:w="2978"/>
        <w:gridCol w:w="6598"/>
      </w:tblGrid>
      <w:tr w:rsidR="00C3422B" w:rsidTr="00840DDF">
        <w:trPr>
          <w:cnfStyle w:val="100000000000"/>
        </w:trPr>
        <w:tc>
          <w:tcPr>
            <w:cnfStyle w:val="001000000000"/>
            <w:tcW w:w="4788" w:type="dxa"/>
          </w:tcPr>
          <w:p w:rsidR="00C3422B" w:rsidRDefault="00C3422B" w:rsidP="00D051B6">
            <w:pPr>
              <w:pStyle w:val="ListParagraph"/>
              <w:spacing w:before="60" w:after="60"/>
              <w:ind w:left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მაგალითები</w:t>
            </w:r>
          </w:p>
        </w:tc>
        <w:tc>
          <w:tcPr>
            <w:tcW w:w="4788" w:type="dxa"/>
          </w:tcPr>
          <w:p w:rsidR="00C3422B" w:rsidRDefault="00C3422B" w:rsidP="00D051B6">
            <w:pPr>
              <w:pStyle w:val="ListParagraph"/>
              <w:spacing w:before="60" w:after="60"/>
              <w:ind w:left="0"/>
              <w:jc w:val="center"/>
              <w:cnfStyle w:val="10000000000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 ოჯახის ექიმზე რეგისტრირებული მოსახლეობა</w:t>
            </w:r>
          </w:p>
        </w:tc>
      </w:tr>
      <w:tr w:rsidR="00C3422B" w:rsidTr="00840DDF">
        <w:trPr>
          <w:cnfStyle w:val="000000100000"/>
        </w:trPr>
        <w:tc>
          <w:tcPr>
            <w:cnfStyle w:val="001000000000"/>
            <w:tcW w:w="4788" w:type="dxa"/>
          </w:tcPr>
          <w:p w:rsidR="00C3422B" w:rsidRPr="00B1555A" w:rsidRDefault="00B1555A" w:rsidP="00D051B6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რუმინეთი</w:t>
            </w:r>
          </w:p>
        </w:tc>
        <w:tc>
          <w:tcPr>
            <w:tcW w:w="4788" w:type="dxa"/>
          </w:tcPr>
          <w:p w:rsidR="00C3422B" w:rsidRPr="00CD5013" w:rsidRDefault="00C3422B" w:rsidP="00D051B6">
            <w:pPr>
              <w:pStyle w:val="ListParagraph"/>
              <w:spacing w:before="60" w:after="60"/>
              <w:ind w:left="0"/>
              <w:cnfStyle w:val="000000100000"/>
              <w:rPr>
                <w:rFonts w:ascii="Arial" w:hAnsi="Arial" w:cs="Arial"/>
                <w:b/>
                <w:sz w:val="20"/>
                <w:szCs w:val="20"/>
                <w:lang w:val="ka-GE"/>
              </w:rPr>
            </w:pPr>
            <w:r w:rsidRPr="00CD501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სოფლად</w:t>
            </w:r>
            <w:r w:rsidRPr="00CD5013">
              <w:rPr>
                <w:rFonts w:ascii="Arial" w:hAnsi="Arial" w:cs="Arial"/>
                <w:b/>
                <w:sz w:val="20"/>
                <w:szCs w:val="20"/>
                <w:lang w:val="ka-GE"/>
              </w:rPr>
              <w:t>: 1897</w:t>
            </w:r>
          </w:p>
          <w:p w:rsidR="00C3422B" w:rsidRPr="00CD5013" w:rsidRDefault="00C3422B" w:rsidP="00D051B6">
            <w:pPr>
              <w:tabs>
                <w:tab w:val="left" w:pos="3073"/>
              </w:tabs>
              <w:spacing w:before="60" w:after="60"/>
              <w:ind w:right="620"/>
              <w:cnfStyle w:val="0000001000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501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ქალაქებში</w:t>
            </w:r>
            <w:r w:rsidRPr="00CD5013">
              <w:rPr>
                <w:rFonts w:ascii="Arial" w:hAnsi="Arial" w:cs="Arial"/>
                <w:b/>
                <w:sz w:val="20"/>
                <w:szCs w:val="20"/>
                <w:lang w:val="ka-GE"/>
              </w:rPr>
              <w:t>: 2045</w:t>
            </w:r>
            <w:r w:rsidRPr="00CD5013">
              <w:rPr>
                <w:rFonts w:ascii="Arial" w:hAnsi="Arial" w:cs="Arial"/>
                <w:sz w:val="20"/>
                <w:szCs w:val="20"/>
                <w:lang w:val="ka-GE"/>
              </w:rPr>
              <w:br/>
            </w:r>
            <w:r w:rsidRPr="00CD501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Evaluation of structure and provision of </w:t>
            </w:r>
          </w:p>
          <w:p w:rsidR="00C3422B" w:rsidRPr="00CD5013" w:rsidRDefault="00C3422B" w:rsidP="00D051B6">
            <w:pPr>
              <w:tabs>
                <w:tab w:val="left" w:pos="3073"/>
              </w:tabs>
              <w:spacing w:before="60" w:after="60"/>
              <w:ind w:right="620"/>
              <w:cnfStyle w:val="000000100000"/>
              <w:rPr>
                <w:rFonts w:ascii="Arial" w:hAnsi="Arial" w:cs="Arial"/>
                <w:bCs/>
                <w:sz w:val="20"/>
                <w:szCs w:val="20"/>
                <w:lang w:val="ka-GE"/>
              </w:rPr>
            </w:pPr>
            <w:r w:rsidRPr="00CD5013">
              <w:rPr>
                <w:rFonts w:ascii="Arial" w:hAnsi="Arial" w:cs="Arial"/>
                <w:bCs/>
                <w:sz w:val="20"/>
                <w:szCs w:val="20"/>
                <w:lang w:val="en-GB"/>
              </w:rPr>
              <w:t>primary care in</w:t>
            </w:r>
            <w:r w:rsidRPr="00CD5013">
              <w:rPr>
                <w:rFonts w:ascii="Arial" w:hAnsi="Arial" w:cs="Arial"/>
                <w:b/>
                <w:sz w:val="20"/>
                <w:szCs w:val="20"/>
                <w:lang w:val="en-GB"/>
              </w:rPr>
              <w:t>Romania</w:t>
            </w:r>
          </w:p>
          <w:p w:rsidR="00C3422B" w:rsidRPr="00D051B6" w:rsidRDefault="00C3422B" w:rsidP="00D051B6">
            <w:pPr>
              <w:tabs>
                <w:tab w:val="left" w:pos="2410"/>
              </w:tabs>
              <w:spacing w:before="60" w:after="60"/>
              <w:ind w:right="-1"/>
              <w:jc w:val="both"/>
              <w:cnfStyle w:val="00000010000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D5013">
              <w:rPr>
                <w:rFonts w:ascii="Arial" w:hAnsi="Arial" w:cs="Arial"/>
                <w:sz w:val="20"/>
                <w:szCs w:val="20"/>
                <w:lang w:val="en-GB"/>
              </w:rPr>
              <w:t xml:space="preserve"> A survey-based project</w:t>
            </w:r>
            <w:r w:rsidRPr="00CD5013">
              <w:rPr>
                <w:rFonts w:ascii="Arial" w:hAnsi="Arial" w:cs="Arial"/>
                <w:sz w:val="20"/>
                <w:szCs w:val="20"/>
                <w:lang w:val="ka-GE"/>
              </w:rPr>
              <w:t xml:space="preserve">, </w:t>
            </w:r>
            <w:r w:rsidRPr="00CD5013">
              <w:rPr>
                <w:rFonts w:ascii="Arial" w:hAnsi="Arial" w:cs="Arial"/>
                <w:sz w:val="20"/>
                <w:szCs w:val="20"/>
              </w:rPr>
              <w:t>WHO, 2011</w:t>
            </w:r>
          </w:p>
        </w:tc>
      </w:tr>
      <w:tr w:rsidR="00C3422B" w:rsidTr="00840DDF">
        <w:tc>
          <w:tcPr>
            <w:cnfStyle w:val="001000000000"/>
            <w:tcW w:w="4788" w:type="dxa"/>
          </w:tcPr>
          <w:p w:rsidR="00C3422B" w:rsidRPr="00CD5013" w:rsidRDefault="00C3422B" w:rsidP="00D051B6">
            <w:pPr>
              <w:pStyle w:val="List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  <w:lang w:val="ka-GE"/>
              </w:rPr>
            </w:pPr>
            <w:r w:rsidRPr="00CD5013">
              <w:rPr>
                <w:rFonts w:ascii="Sylfaen" w:hAnsi="Sylfaen" w:cs="Sylfaen"/>
                <w:sz w:val="20"/>
                <w:szCs w:val="20"/>
                <w:lang w:val="ka-GE"/>
              </w:rPr>
              <w:t>უკრაინა</w:t>
            </w:r>
          </w:p>
        </w:tc>
        <w:tc>
          <w:tcPr>
            <w:tcW w:w="4788" w:type="dxa"/>
          </w:tcPr>
          <w:p w:rsidR="00C3422B" w:rsidRPr="00CD5013" w:rsidRDefault="00C3422B" w:rsidP="00D051B6">
            <w:pPr>
              <w:pStyle w:val="ListParagraph"/>
              <w:spacing w:before="60" w:after="60"/>
              <w:ind w:left="0"/>
              <w:cnfStyle w:val="000000000000"/>
              <w:rPr>
                <w:rFonts w:ascii="Arial" w:hAnsi="Arial" w:cs="Arial"/>
                <w:b/>
                <w:sz w:val="20"/>
                <w:szCs w:val="20"/>
                <w:lang w:val="ka-GE"/>
              </w:rPr>
            </w:pPr>
            <w:r w:rsidRPr="00CD5013">
              <w:rPr>
                <w:rFonts w:ascii="Arial" w:hAnsi="Arial" w:cs="Arial"/>
                <w:b/>
                <w:sz w:val="20"/>
                <w:szCs w:val="20"/>
                <w:lang w:val="ka-GE"/>
              </w:rPr>
              <w:t>2106</w:t>
            </w:r>
          </w:p>
          <w:p w:rsidR="00C3422B" w:rsidRPr="00CD5013" w:rsidRDefault="00C3422B" w:rsidP="00D051B6">
            <w:pPr>
              <w:tabs>
                <w:tab w:val="left" w:pos="3073"/>
              </w:tabs>
              <w:spacing w:before="60" w:after="60"/>
              <w:ind w:right="620"/>
              <w:cnfStyle w:val="0000000000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501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Evaluation of structure and provision of </w:t>
            </w:r>
          </w:p>
          <w:p w:rsidR="00C3422B" w:rsidRPr="00CD5013" w:rsidRDefault="00C3422B" w:rsidP="00D051B6">
            <w:pPr>
              <w:tabs>
                <w:tab w:val="left" w:pos="3073"/>
              </w:tabs>
              <w:spacing w:before="60" w:after="60"/>
              <w:ind w:right="620"/>
              <w:cnfStyle w:val="000000000000"/>
              <w:rPr>
                <w:rFonts w:ascii="Arial" w:hAnsi="Arial" w:cs="Arial"/>
                <w:bCs/>
                <w:sz w:val="20"/>
                <w:szCs w:val="20"/>
              </w:rPr>
            </w:pPr>
            <w:r w:rsidRPr="00CD5013">
              <w:rPr>
                <w:rFonts w:ascii="Arial" w:hAnsi="Arial" w:cs="Arial"/>
                <w:bCs/>
                <w:sz w:val="20"/>
                <w:szCs w:val="20"/>
                <w:lang w:val="en-GB"/>
              </w:rPr>
              <w:t>primary care in</w:t>
            </w:r>
            <w:r w:rsidR="00B40FBF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CD5013">
              <w:rPr>
                <w:rFonts w:ascii="Arial" w:hAnsi="Arial" w:cs="Arial"/>
                <w:b/>
                <w:sz w:val="20"/>
                <w:szCs w:val="20"/>
              </w:rPr>
              <w:t>Ukraine</w:t>
            </w:r>
          </w:p>
          <w:p w:rsidR="00C3422B" w:rsidRPr="00D051B6" w:rsidRDefault="00C3422B" w:rsidP="00D051B6">
            <w:pPr>
              <w:tabs>
                <w:tab w:val="left" w:pos="2410"/>
              </w:tabs>
              <w:spacing w:before="60" w:after="60"/>
              <w:ind w:right="-1"/>
              <w:jc w:val="both"/>
              <w:cnfStyle w:val="000000000000"/>
              <w:rPr>
                <w:rFonts w:ascii="Sylfaen" w:hAnsi="Sylfaen" w:cs="Arial"/>
                <w:sz w:val="20"/>
                <w:szCs w:val="20"/>
              </w:rPr>
            </w:pPr>
            <w:r w:rsidRPr="00CD5013">
              <w:rPr>
                <w:rFonts w:ascii="Arial" w:hAnsi="Arial" w:cs="Arial"/>
                <w:sz w:val="20"/>
                <w:szCs w:val="20"/>
                <w:lang w:val="en-GB"/>
              </w:rPr>
              <w:t xml:space="preserve"> A survey-based project</w:t>
            </w:r>
            <w:r w:rsidRPr="00CD5013">
              <w:rPr>
                <w:rFonts w:ascii="Arial" w:hAnsi="Arial" w:cs="Arial"/>
                <w:sz w:val="20"/>
                <w:szCs w:val="20"/>
                <w:lang w:val="ka-GE"/>
              </w:rPr>
              <w:t xml:space="preserve">, </w:t>
            </w:r>
            <w:r w:rsidRPr="00CD5013">
              <w:rPr>
                <w:rFonts w:ascii="Arial" w:hAnsi="Arial" w:cs="Arial"/>
                <w:sz w:val="20"/>
                <w:szCs w:val="20"/>
              </w:rPr>
              <w:t>WHO, 2010</w:t>
            </w:r>
          </w:p>
        </w:tc>
      </w:tr>
      <w:tr w:rsidR="00C3422B" w:rsidTr="00840DDF">
        <w:trPr>
          <w:cnfStyle w:val="000000100000"/>
        </w:trPr>
        <w:tc>
          <w:tcPr>
            <w:cnfStyle w:val="001000000000"/>
            <w:tcW w:w="4788" w:type="dxa"/>
          </w:tcPr>
          <w:p w:rsidR="00C3422B" w:rsidRPr="00CD5013" w:rsidRDefault="00C3422B" w:rsidP="00D051B6">
            <w:pPr>
              <w:pStyle w:val="List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  <w:lang w:val="ka-GE"/>
              </w:rPr>
            </w:pPr>
            <w:r w:rsidRPr="00CD5013">
              <w:rPr>
                <w:rFonts w:ascii="Sylfaen" w:hAnsi="Sylfaen" w:cs="Sylfaen"/>
                <w:sz w:val="20"/>
                <w:szCs w:val="20"/>
                <w:lang w:val="ka-GE"/>
              </w:rPr>
              <w:t>ყაზახეთი</w:t>
            </w:r>
          </w:p>
        </w:tc>
        <w:tc>
          <w:tcPr>
            <w:tcW w:w="4788" w:type="dxa"/>
          </w:tcPr>
          <w:p w:rsidR="00C3422B" w:rsidRPr="0047339B" w:rsidRDefault="00CD5013" w:rsidP="00D051B6">
            <w:pPr>
              <w:pStyle w:val="ListParagraph"/>
              <w:spacing w:before="60" w:after="60"/>
              <w:ind w:left="0"/>
              <w:cnfStyle w:val="000000100000"/>
              <w:rPr>
                <w:rFonts w:ascii="Arial" w:eastAsia="SerifaStd-Light" w:hAnsi="Arial" w:cs="Arial"/>
                <w:b/>
                <w:sz w:val="20"/>
                <w:szCs w:val="20"/>
                <w:lang w:val="ka-GE"/>
              </w:rPr>
            </w:pPr>
            <w:r w:rsidRPr="0047339B">
              <w:rPr>
                <w:rFonts w:ascii="Arial" w:eastAsia="SerifaStd-Light" w:hAnsi="Arial" w:cs="Arial"/>
                <w:b/>
                <w:sz w:val="20"/>
                <w:szCs w:val="20"/>
                <w:lang w:val="ka-GE"/>
              </w:rPr>
              <w:t xml:space="preserve">2259 </w:t>
            </w:r>
          </w:p>
          <w:p w:rsidR="00CD5013" w:rsidRPr="00CD5013" w:rsidRDefault="00CD5013" w:rsidP="00D051B6">
            <w:pPr>
              <w:tabs>
                <w:tab w:val="left" w:pos="3073"/>
              </w:tabs>
              <w:spacing w:before="60" w:after="60"/>
              <w:ind w:right="620"/>
              <w:cnfStyle w:val="0000001000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501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Evaluation of structure and provision of </w:t>
            </w:r>
          </w:p>
          <w:p w:rsidR="00CD5013" w:rsidRPr="00CD5013" w:rsidRDefault="00CD5013" w:rsidP="00D051B6">
            <w:pPr>
              <w:tabs>
                <w:tab w:val="left" w:pos="3073"/>
              </w:tabs>
              <w:spacing w:before="60" w:after="60"/>
              <w:ind w:right="620"/>
              <w:cnfStyle w:val="000000100000"/>
              <w:rPr>
                <w:rFonts w:ascii="Arial" w:hAnsi="Arial" w:cs="Arial"/>
                <w:bCs/>
                <w:sz w:val="20"/>
                <w:szCs w:val="20"/>
              </w:rPr>
            </w:pPr>
            <w:r w:rsidRPr="00CD5013">
              <w:rPr>
                <w:rFonts w:ascii="Arial" w:hAnsi="Arial" w:cs="Arial"/>
                <w:bCs/>
                <w:sz w:val="20"/>
                <w:szCs w:val="20"/>
                <w:lang w:val="en-GB"/>
              </w:rPr>
              <w:t>primary care in</w:t>
            </w:r>
            <w:r w:rsidR="00B40FBF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CD5013">
              <w:rPr>
                <w:rFonts w:ascii="Arial" w:hAnsi="Arial" w:cs="Arial"/>
                <w:b/>
                <w:sz w:val="20"/>
                <w:szCs w:val="20"/>
              </w:rPr>
              <w:t>kazakhstan</w:t>
            </w:r>
          </w:p>
          <w:p w:rsidR="00CD5013" w:rsidRPr="00D051B6" w:rsidRDefault="00CD5013" w:rsidP="00D051B6">
            <w:pPr>
              <w:tabs>
                <w:tab w:val="left" w:pos="2410"/>
              </w:tabs>
              <w:spacing w:before="60" w:after="60"/>
              <w:ind w:right="-1"/>
              <w:jc w:val="both"/>
              <w:cnfStyle w:val="00000010000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D5013">
              <w:rPr>
                <w:rFonts w:ascii="Arial" w:hAnsi="Arial" w:cs="Arial"/>
                <w:sz w:val="20"/>
                <w:szCs w:val="20"/>
                <w:lang w:val="en-GB"/>
              </w:rPr>
              <w:t xml:space="preserve"> A survey-based project</w:t>
            </w:r>
            <w:r w:rsidRPr="00CD5013">
              <w:rPr>
                <w:rFonts w:ascii="Arial" w:hAnsi="Arial" w:cs="Arial"/>
                <w:sz w:val="20"/>
                <w:szCs w:val="20"/>
                <w:lang w:val="ka-GE"/>
              </w:rPr>
              <w:t xml:space="preserve">, </w:t>
            </w:r>
            <w:r w:rsidRPr="00CD5013">
              <w:rPr>
                <w:rFonts w:ascii="Arial" w:hAnsi="Arial" w:cs="Arial"/>
                <w:sz w:val="20"/>
                <w:szCs w:val="20"/>
              </w:rPr>
              <w:t>WHO, 2011</w:t>
            </w:r>
          </w:p>
        </w:tc>
      </w:tr>
      <w:tr w:rsidR="00CD5013" w:rsidRPr="00A86F52" w:rsidTr="00840DDF">
        <w:tc>
          <w:tcPr>
            <w:cnfStyle w:val="001000000000"/>
            <w:tcW w:w="4788" w:type="dxa"/>
          </w:tcPr>
          <w:p w:rsidR="00CD5013" w:rsidRPr="00CD5013" w:rsidRDefault="00CD5013" w:rsidP="00D051B6">
            <w:pPr>
              <w:pStyle w:val="List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  <w:lang w:val="ka-GE"/>
              </w:rPr>
            </w:pPr>
            <w:r w:rsidRPr="00CD5013">
              <w:rPr>
                <w:rFonts w:ascii="Sylfaen" w:hAnsi="Sylfaen" w:cs="Sylfaen"/>
                <w:sz w:val="20"/>
                <w:szCs w:val="20"/>
                <w:lang w:val="ka-GE"/>
              </w:rPr>
              <w:t>რუსეთი</w:t>
            </w:r>
          </w:p>
        </w:tc>
        <w:tc>
          <w:tcPr>
            <w:tcW w:w="4788" w:type="dxa"/>
          </w:tcPr>
          <w:p w:rsidR="00CD5013" w:rsidRPr="0047339B" w:rsidRDefault="00CD5013" w:rsidP="00D051B6">
            <w:pPr>
              <w:pStyle w:val="ListParagraph"/>
              <w:spacing w:before="60" w:after="60"/>
              <w:ind w:left="0"/>
              <w:cnfStyle w:val="000000000000"/>
              <w:rPr>
                <w:rFonts w:ascii="Arial" w:eastAsia="SerifaStd-Light" w:hAnsi="Arial" w:cs="Arial"/>
                <w:b/>
                <w:sz w:val="20"/>
                <w:szCs w:val="20"/>
                <w:lang w:val="ka-GE"/>
              </w:rPr>
            </w:pPr>
            <w:r w:rsidRPr="0047339B">
              <w:rPr>
                <w:rFonts w:ascii="Arial" w:eastAsia="SerifaStd-Light" w:hAnsi="Arial" w:cs="Arial"/>
                <w:b/>
                <w:sz w:val="20"/>
                <w:szCs w:val="20"/>
                <w:lang w:val="ka-GE"/>
              </w:rPr>
              <w:t>1697</w:t>
            </w:r>
          </w:p>
          <w:p w:rsidR="00CD5013" w:rsidRPr="00CD5013" w:rsidRDefault="00CD5013" w:rsidP="00D051B6">
            <w:pPr>
              <w:tabs>
                <w:tab w:val="left" w:pos="3073"/>
              </w:tabs>
              <w:spacing w:before="60" w:after="60"/>
              <w:ind w:right="620"/>
              <w:cnfStyle w:val="0000000000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D501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Evaluation of structure and provision of </w:t>
            </w:r>
          </w:p>
          <w:p w:rsidR="00CD5013" w:rsidRPr="00CD5013" w:rsidRDefault="00CD5013" w:rsidP="00D051B6">
            <w:pPr>
              <w:tabs>
                <w:tab w:val="left" w:pos="3073"/>
              </w:tabs>
              <w:spacing w:before="60" w:after="60"/>
              <w:ind w:right="620"/>
              <w:cnfStyle w:val="000000000000"/>
              <w:rPr>
                <w:rFonts w:ascii="Arial" w:hAnsi="Arial" w:cs="Arial"/>
                <w:bCs/>
                <w:sz w:val="20"/>
                <w:szCs w:val="20"/>
              </w:rPr>
            </w:pPr>
            <w:r w:rsidRPr="00CD5013">
              <w:rPr>
                <w:rFonts w:ascii="Arial" w:hAnsi="Arial" w:cs="Arial"/>
                <w:bCs/>
                <w:sz w:val="20"/>
                <w:szCs w:val="20"/>
                <w:lang w:val="en-GB"/>
              </w:rPr>
              <w:t>primary care in</w:t>
            </w:r>
            <w:r w:rsidR="00B40FBF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CD5013">
              <w:rPr>
                <w:rFonts w:ascii="Arial" w:hAnsi="Arial" w:cs="Arial"/>
                <w:b/>
                <w:sz w:val="20"/>
                <w:szCs w:val="20"/>
              </w:rPr>
              <w:t>kazakhstan</w:t>
            </w:r>
          </w:p>
          <w:p w:rsidR="00CD5013" w:rsidRPr="00CD5013" w:rsidRDefault="00CD5013" w:rsidP="00D051B6">
            <w:pPr>
              <w:tabs>
                <w:tab w:val="left" w:pos="2410"/>
              </w:tabs>
              <w:spacing w:before="60" w:after="60"/>
              <w:ind w:right="-1"/>
              <w:jc w:val="both"/>
              <w:cnfStyle w:val="000000000000"/>
              <w:rPr>
                <w:rFonts w:ascii="Arial" w:hAnsi="Arial" w:cs="Arial"/>
                <w:sz w:val="20"/>
                <w:szCs w:val="20"/>
                <w:lang w:val="ka-GE"/>
              </w:rPr>
            </w:pPr>
            <w:r w:rsidRPr="00CD5013">
              <w:rPr>
                <w:rFonts w:ascii="Arial" w:hAnsi="Arial" w:cs="Arial"/>
                <w:sz w:val="20"/>
                <w:szCs w:val="20"/>
                <w:lang w:val="en-GB"/>
              </w:rPr>
              <w:t xml:space="preserve"> A survey-based project</w:t>
            </w:r>
            <w:r w:rsidRPr="00CD5013">
              <w:rPr>
                <w:rFonts w:ascii="Arial" w:hAnsi="Arial" w:cs="Arial"/>
                <w:sz w:val="20"/>
                <w:szCs w:val="20"/>
                <w:lang w:val="ka-GE"/>
              </w:rPr>
              <w:t xml:space="preserve">, </w:t>
            </w:r>
            <w:r w:rsidRPr="00CD5013">
              <w:rPr>
                <w:rFonts w:ascii="Arial" w:hAnsi="Arial" w:cs="Arial"/>
                <w:sz w:val="20"/>
                <w:szCs w:val="20"/>
              </w:rPr>
              <w:t>WHO, 2011</w:t>
            </w:r>
          </w:p>
          <w:p w:rsidR="00CD5013" w:rsidRPr="004B29C1" w:rsidRDefault="00886525" w:rsidP="00D051B6">
            <w:pPr>
              <w:tabs>
                <w:tab w:val="left" w:pos="2410"/>
              </w:tabs>
              <w:spacing w:before="60" w:after="60"/>
              <w:ind w:right="-1"/>
              <w:jc w:val="both"/>
              <w:cnfStyle w:val="000000000000"/>
              <w:rPr>
                <w:rFonts w:ascii="Sylfaen" w:hAnsi="Sylfaen" w:cs="Arial"/>
                <w:sz w:val="20"/>
                <w:szCs w:val="20"/>
                <w:lang w:val="ka-GE"/>
              </w:rPr>
            </w:pPr>
            <w:hyperlink r:id="rId7" w:history="1">
              <w:r w:rsidR="00CD5013" w:rsidRPr="00CD5013">
                <w:rPr>
                  <w:rStyle w:val="Hyperlink"/>
                  <w:rFonts w:ascii="Arial" w:hAnsi="Arial" w:cs="Arial"/>
                  <w:sz w:val="20"/>
                  <w:szCs w:val="20"/>
                  <w:lang w:val="ka-GE"/>
                </w:rPr>
                <w:t>http://www.euro.who.int/__data/assets/pdf_file/0008/100250/E92468.pdf</w:t>
              </w:r>
            </w:hyperlink>
          </w:p>
        </w:tc>
      </w:tr>
      <w:tr w:rsidR="00CD5013" w:rsidTr="00840DDF">
        <w:trPr>
          <w:cnfStyle w:val="000000100000"/>
        </w:trPr>
        <w:tc>
          <w:tcPr>
            <w:cnfStyle w:val="001000000000"/>
            <w:tcW w:w="4788" w:type="dxa"/>
          </w:tcPr>
          <w:p w:rsidR="00CD5013" w:rsidRPr="00CD5013" w:rsidRDefault="00CD5013" w:rsidP="00D051B6">
            <w:pPr>
              <w:pStyle w:val="ListParagraph"/>
              <w:spacing w:before="60" w:after="60"/>
              <w:ind w:left="0"/>
              <w:rPr>
                <w:rFonts w:ascii="Arial" w:hAnsi="Arial" w:cs="Arial"/>
                <w:sz w:val="20"/>
                <w:szCs w:val="20"/>
                <w:lang w:val="ka-GE"/>
              </w:rPr>
            </w:pPr>
            <w:r w:rsidRPr="00CD5013">
              <w:rPr>
                <w:rFonts w:ascii="Sylfaen" w:hAnsi="Sylfaen" w:cs="Sylfaen"/>
                <w:sz w:val="20"/>
                <w:szCs w:val="20"/>
                <w:lang w:val="ka-GE"/>
              </w:rPr>
              <w:t>თურქეთი</w:t>
            </w:r>
          </w:p>
        </w:tc>
        <w:tc>
          <w:tcPr>
            <w:tcW w:w="4788" w:type="dxa"/>
          </w:tcPr>
          <w:p w:rsidR="00CD5013" w:rsidRPr="0047339B" w:rsidRDefault="00CD5013" w:rsidP="00D051B6">
            <w:pPr>
              <w:pStyle w:val="ListParagraph"/>
              <w:spacing w:before="60" w:after="60"/>
              <w:ind w:left="0"/>
              <w:cnfStyle w:val="000000100000"/>
              <w:rPr>
                <w:rFonts w:ascii="Arial" w:eastAsia="SerifaStd-Light" w:hAnsi="Arial" w:cs="Arial"/>
                <w:b/>
                <w:sz w:val="20"/>
                <w:szCs w:val="20"/>
                <w:lang w:val="ka-GE"/>
              </w:rPr>
            </w:pPr>
            <w:r w:rsidRPr="0047339B">
              <w:rPr>
                <w:rFonts w:ascii="Arial" w:eastAsia="SerifaStd-Light" w:hAnsi="Arial" w:cs="Arial"/>
                <w:b/>
                <w:sz w:val="20"/>
                <w:szCs w:val="20"/>
              </w:rPr>
              <w:t>3715</w:t>
            </w:r>
          </w:p>
          <w:p w:rsidR="00CD5013" w:rsidRPr="00B1555A" w:rsidRDefault="00CD5013" w:rsidP="00D051B6">
            <w:pPr>
              <w:tabs>
                <w:tab w:val="left" w:pos="3073"/>
              </w:tabs>
              <w:spacing w:before="60" w:after="60"/>
              <w:ind w:right="620"/>
              <w:cnfStyle w:val="0000001000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555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Evaluation of structure and provision of </w:t>
            </w:r>
          </w:p>
          <w:p w:rsidR="00CD5013" w:rsidRPr="00B1555A" w:rsidRDefault="00CD5013" w:rsidP="00D051B6">
            <w:pPr>
              <w:tabs>
                <w:tab w:val="left" w:pos="3073"/>
              </w:tabs>
              <w:spacing w:before="60" w:after="60"/>
              <w:ind w:right="620"/>
              <w:cnfStyle w:val="000000100000"/>
              <w:rPr>
                <w:rFonts w:ascii="Arial" w:hAnsi="Arial" w:cs="Arial"/>
                <w:bCs/>
                <w:sz w:val="20"/>
                <w:szCs w:val="20"/>
              </w:rPr>
            </w:pPr>
            <w:r w:rsidRPr="00B1555A">
              <w:rPr>
                <w:rFonts w:ascii="Arial" w:hAnsi="Arial" w:cs="Arial"/>
                <w:bCs/>
                <w:sz w:val="20"/>
                <w:szCs w:val="20"/>
                <w:lang w:val="en-GB"/>
              </w:rPr>
              <w:t>primary care in</w:t>
            </w:r>
            <w:r w:rsidR="00B40FBF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B1555A">
              <w:rPr>
                <w:rFonts w:ascii="Arial" w:hAnsi="Arial" w:cs="Arial"/>
                <w:b/>
                <w:sz w:val="20"/>
                <w:szCs w:val="20"/>
              </w:rPr>
              <w:t>Turkey</w:t>
            </w:r>
          </w:p>
          <w:p w:rsidR="00CD5013" w:rsidRPr="00D051B6" w:rsidRDefault="00CD5013" w:rsidP="00D051B6">
            <w:pPr>
              <w:tabs>
                <w:tab w:val="left" w:pos="2410"/>
              </w:tabs>
              <w:spacing w:before="60" w:after="60"/>
              <w:ind w:right="-1"/>
              <w:jc w:val="both"/>
              <w:cnfStyle w:val="000000100000"/>
              <w:rPr>
                <w:rFonts w:ascii="Sylfaen" w:hAnsi="Sylfaen" w:cs="Arial"/>
                <w:sz w:val="20"/>
                <w:szCs w:val="20"/>
              </w:rPr>
            </w:pPr>
            <w:r w:rsidRPr="00B1555A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 A survey-based project</w:t>
            </w:r>
            <w:r w:rsidRPr="00B1555A">
              <w:rPr>
                <w:rFonts w:ascii="Arial" w:hAnsi="Arial" w:cs="Arial"/>
                <w:sz w:val="20"/>
                <w:szCs w:val="20"/>
                <w:lang w:val="ka-GE"/>
              </w:rPr>
              <w:t xml:space="preserve">, </w:t>
            </w:r>
            <w:r w:rsidRPr="00B1555A">
              <w:rPr>
                <w:rFonts w:ascii="Arial" w:hAnsi="Arial" w:cs="Arial"/>
                <w:sz w:val="20"/>
                <w:szCs w:val="20"/>
              </w:rPr>
              <w:t>WHO, 2008</w:t>
            </w:r>
          </w:p>
        </w:tc>
      </w:tr>
      <w:tr w:rsidR="00CD5013" w:rsidTr="00840DDF">
        <w:tc>
          <w:tcPr>
            <w:cnfStyle w:val="001000000000"/>
            <w:tcW w:w="4788" w:type="dxa"/>
          </w:tcPr>
          <w:p w:rsidR="00CD5013" w:rsidRPr="00CD5013" w:rsidRDefault="00CD5013" w:rsidP="00D051B6">
            <w:pPr>
              <w:pStyle w:val="ListParagraph"/>
              <w:spacing w:before="60" w:after="60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სერბია</w:t>
            </w:r>
          </w:p>
        </w:tc>
        <w:tc>
          <w:tcPr>
            <w:tcW w:w="4788" w:type="dxa"/>
          </w:tcPr>
          <w:p w:rsidR="00CD5013" w:rsidRPr="0047339B" w:rsidRDefault="00CD5013" w:rsidP="00D051B6">
            <w:pPr>
              <w:pStyle w:val="ListParagraph"/>
              <w:spacing w:before="60" w:after="60"/>
              <w:ind w:left="0"/>
              <w:cnfStyle w:val="000000000000"/>
              <w:rPr>
                <w:rFonts w:ascii="Arial" w:eastAsia="SerifaStd-Light" w:hAnsi="Arial" w:cs="Arial"/>
                <w:b/>
                <w:sz w:val="20"/>
                <w:szCs w:val="20"/>
                <w:lang w:val="ka-GE"/>
              </w:rPr>
            </w:pPr>
            <w:r w:rsidRPr="0047339B">
              <w:rPr>
                <w:rFonts w:ascii="Arial" w:eastAsia="SerifaStd-Light" w:hAnsi="Arial" w:cs="Arial"/>
                <w:b/>
                <w:sz w:val="20"/>
                <w:szCs w:val="20"/>
                <w:lang w:val="ka-GE"/>
              </w:rPr>
              <w:t>1197</w:t>
            </w:r>
          </w:p>
          <w:p w:rsidR="00CD5013" w:rsidRPr="00B1555A" w:rsidRDefault="00CD5013" w:rsidP="00D051B6">
            <w:pPr>
              <w:tabs>
                <w:tab w:val="left" w:pos="3073"/>
              </w:tabs>
              <w:spacing w:before="60" w:after="60"/>
              <w:ind w:right="620"/>
              <w:cnfStyle w:val="00000000000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555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Evaluation of structure and provision of </w:t>
            </w:r>
          </w:p>
          <w:p w:rsidR="00CD5013" w:rsidRPr="00B1555A" w:rsidRDefault="00CD5013" w:rsidP="00D051B6">
            <w:pPr>
              <w:tabs>
                <w:tab w:val="left" w:pos="3073"/>
              </w:tabs>
              <w:spacing w:before="60" w:after="60"/>
              <w:ind w:right="620"/>
              <w:cnfStyle w:val="000000000000"/>
              <w:rPr>
                <w:rFonts w:ascii="Arial" w:hAnsi="Arial" w:cs="Arial"/>
                <w:bCs/>
                <w:sz w:val="20"/>
                <w:szCs w:val="20"/>
              </w:rPr>
            </w:pPr>
            <w:r w:rsidRPr="00B1555A">
              <w:rPr>
                <w:rFonts w:ascii="Arial" w:hAnsi="Arial" w:cs="Arial"/>
                <w:bCs/>
                <w:sz w:val="20"/>
                <w:szCs w:val="20"/>
                <w:lang w:val="en-GB"/>
              </w:rPr>
              <w:t>primary care in</w:t>
            </w:r>
            <w:r w:rsidR="00B40FBF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</w:t>
            </w:r>
            <w:r w:rsidRPr="00B1555A">
              <w:rPr>
                <w:rFonts w:ascii="Arial" w:hAnsi="Arial" w:cs="Arial"/>
                <w:b/>
                <w:sz w:val="20"/>
                <w:szCs w:val="20"/>
              </w:rPr>
              <w:t>Serbia</w:t>
            </w:r>
          </w:p>
          <w:p w:rsidR="00CD5013" w:rsidRPr="00D051B6" w:rsidRDefault="00CD5013" w:rsidP="00D051B6">
            <w:pPr>
              <w:tabs>
                <w:tab w:val="left" w:pos="2410"/>
              </w:tabs>
              <w:spacing w:before="60" w:after="60"/>
              <w:ind w:right="-1"/>
              <w:jc w:val="both"/>
              <w:cnfStyle w:val="00000000000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1555A">
              <w:rPr>
                <w:rFonts w:ascii="Arial" w:hAnsi="Arial" w:cs="Arial"/>
                <w:sz w:val="20"/>
                <w:szCs w:val="20"/>
                <w:lang w:val="en-GB"/>
              </w:rPr>
              <w:t xml:space="preserve"> A survey-based project</w:t>
            </w:r>
            <w:r w:rsidRPr="00B1555A">
              <w:rPr>
                <w:rFonts w:ascii="Arial" w:hAnsi="Arial" w:cs="Arial"/>
                <w:sz w:val="20"/>
                <w:szCs w:val="20"/>
                <w:lang w:val="ka-GE"/>
              </w:rPr>
              <w:t xml:space="preserve">, </w:t>
            </w:r>
            <w:r w:rsidR="008002F3" w:rsidRPr="00B1555A">
              <w:rPr>
                <w:rFonts w:ascii="Arial" w:hAnsi="Arial" w:cs="Arial"/>
                <w:sz w:val="20"/>
                <w:szCs w:val="20"/>
              </w:rPr>
              <w:t>WHO, 2010</w:t>
            </w:r>
          </w:p>
        </w:tc>
      </w:tr>
      <w:tr w:rsidR="00D15929" w:rsidTr="00840DDF">
        <w:trPr>
          <w:cnfStyle w:val="000000100000"/>
        </w:trPr>
        <w:tc>
          <w:tcPr>
            <w:cnfStyle w:val="001000000000"/>
            <w:tcW w:w="4788" w:type="dxa"/>
          </w:tcPr>
          <w:p w:rsidR="00D15929" w:rsidRPr="00D15929" w:rsidRDefault="00D15929" w:rsidP="00D051B6">
            <w:pPr>
              <w:pStyle w:val="ListParagraph"/>
              <w:spacing w:before="60" w:after="60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ესტონეთი</w:t>
            </w:r>
          </w:p>
        </w:tc>
        <w:tc>
          <w:tcPr>
            <w:tcW w:w="4788" w:type="dxa"/>
          </w:tcPr>
          <w:p w:rsidR="00D15929" w:rsidRPr="00B1555A" w:rsidRDefault="001D63C2" w:rsidP="00D051B6">
            <w:pPr>
              <w:pStyle w:val="ListParagraph"/>
              <w:spacing w:before="60" w:after="60"/>
              <w:ind w:left="0"/>
              <w:cnfStyle w:val="000000100000"/>
              <w:rPr>
                <w:rFonts w:ascii="Arial" w:eastAsia="SerifaStd-Light" w:hAnsi="Arial" w:cs="Arial"/>
                <w:sz w:val="20"/>
                <w:szCs w:val="20"/>
              </w:rPr>
            </w:pP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ჯანდა</w:t>
            </w:r>
            <w:r w:rsidR="00D15929"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ც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ვ</w:t>
            </w:r>
            <w:r w:rsidR="00D15929"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ის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="00D15929"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სამინისტრო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="00D15929"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ადგენს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="00D15929"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მაქსიმალურ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="00D15929"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რაოდენობას</w:t>
            </w:r>
            <w:r w:rsidR="00D15929" w:rsidRPr="00B1555A">
              <w:rPr>
                <w:rFonts w:ascii="Arial" w:eastAsia="SerifaStd-Light" w:hAnsi="Arial" w:cs="Arial"/>
                <w:sz w:val="20"/>
                <w:szCs w:val="20"/>
                <w:lang w:val="ka-GE"/>
              </w:rPr>
              <w:t xml:space="preserve"> 1 </w:t>
            </w:r>
            <w:r w:rsidR="00D15929"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ოჯახის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="00D15929"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ექიმზე</w:t>
            </w:r>
            <w:r w:rsidR="00D15929" w:rsidRPr="00B1555A">
              <w:rPr>
                <w:rFonts w:ascii="Arial" w:eastAsia="SerifaStd-Light" w:hAnsi="Arial" w:cs="Arial"/>
                <w:sz w:val="20"/>
                <w:szCs w:val="20"/>
                <w:lang w:val="ka-GE"/>
              </w:rPr>
              <w:t xml:space="preserve"> </w:t>
            </w:r>
            <w:r w:rsidR="00D15929" w:rsidRPr="0047339B">
              <w:rPr>
                <w:rFonts w:ascii="Arial" w:eastAsia="SerifaStd-Light" w:hAnsi="Arial" w:cs="Arial"/>
                <w:b/>
                <w:sz w:val="20"/>
                <w:szCs w:val="20"/>
                <w:lang w:val="ka-GE"/>
              </w:rPr>
              <w:t>2000</w:t>
            </w:r>
            <w:r w:rsidR="00D15929" w:rsidRPr="00B1555A">
              <w:rPr>
                <w:rFonts w:ascii="Arial" w:eastAsia="SerifaStd-Light" w:hAnsi="Arial" w:cs="Arial"/>
                <w:sz w:val="20"/>
                <w:szCs w:val="20"/>
                <w:lang w:val="ka-GE"/>
              </w:rPr>
              <w:t xml:space="preserve"> </w:t>
            </w:r>
            <w:r w:rsidR="00D15929"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ადამიანს</w:t>
            </w:r>
            <w:r w:rsidR="00D15929" w:rsidRPr="00B1555A">
              <w:rPr>
                <w:rFonts w:ascii="Arial" w:eastAsia="SerifaStd-Light" w:hAnsi="Arial" w:cs="Arial"/>
                <w:sz w:val="20"/>
                <w:szCs w:val="20"/>
                <w:lang w:val="ka-GE"/>
              </w:rPr>
              <w:t xml:space="preserve">, </w:t>
            </w:r>
            <w:r w:rsidR="00D15929"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ხოლო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="00D15929"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მინიმალურს</w:t>
            </w:r>
            <w:r w:rsidR="00D15929" w:rsidRPr="00B1555A">
              <w:rPr>
                <w:rFonts w:ascii="Arial" w:eastAsia="SerifaStd-Light" w:hAnsi="Arial" w:cs="Arial"/>
                <w:sz w:val="20"/>
                <w:szCs w:val="20"/>
                <w:lang w:val="ka-GE"/>
              </w:rPr>
              <w:t xml:space="preserve"> </w:t>
            </w:r>
            <w:r w:rsidR="00D15929" w:rsidRPr="0047339B">
              <w:rPr>
                <w:rFonts w:ascii="Arial" w:eastAsia="SerifaStd-Light" w:hAnsi="Arial" w:cs="Arial"/>
                <w:b/>
                <w:sz w:val="20"/>
                <w:szCs w:val="20"/>
                <w:lang w:val="ka-GE"/>
              </w:rPr>
              <w:t>1200.</w:t>
            </w:r>
            <w:r w:rsidR="00D15929" w:rsidRPr="00B1555A">
              <w:rPr>
                <w:rFonts w:ascii="Arial" w:eastAsia="SerifaStd-Light" w:hAnsi="Arial" w:cs="Arial"/>
                <w:sz w:val="20"/>
                <w:szCs w:val="20"/>
                <w:lang w:val="ka-GE"/>
              </w:rPr>
              <w:t xml:space="preserve"> (WHO, HIT 2008)</w:t>
            </w:r>
          </w:p>
          <w:p w:rsidR="00D15929" w:rsidRPr="00B1555A" w:rsidRDefault="00D15929" w:rsidP="00D051B6">
            <w:pPr>
              <w:pStyle w:val="ListParagraph"/>
              <w:spacing w:before="60" w:after="60"/>
              <w:ind w:left="0"/>
              <w:cnfStyle w:val="000000100000"/>
              <w:rPr>
                <w:rFonts w:ascii="Arial" w:eastAsia="SerifaStd-Light" w:hAnsi="Arial" w:cs="Arial"/>
                <w:sz w:val="20"/>
                <w:szCs w:val="20"/>
                <w:lang w:val="ka-GE"/>
              </w:rPr>
            </w:pPr>
            <w:r w:rsidRPr="00B1555A">
              <w:rPr>
                <w:rFonts w:ascii="Arial" w:eastAsia="SerifaStd-Light" w:hAnsi="Arial" w:cs="Arial"/>
                <w:sz w:val="20"/>
                <w:szCs w:val="20"/>
              </w:rPr>
              <w:t xml:space="preserve">2008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საშუალოდ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ერთ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ოჯახის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ექიმთან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რეგისტრირებული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პაციენტების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რაოდენობა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შედგენდა</w:t>
            </w:r>
            <w:r w:rsidRPr="00B1555A">
              <w:rPr>
                <w:rFonts w:ascii="Arial" w:eastAsia="SerifaStd-Light" w:hAnsi="Arial" w:cs="Arial"/>
                <w:sz w:val="20"/>
                <w:szCs w:val="20"/>
                <w:lang w:val="ka-GE"/>
              </w:rPr>
              <w:t xml:space="preserve"> 1800</w:t>
            </w:r>
          </w:p>
        </w:tc>
      </w:tr>
      <w:tr w:rsidR="00E173AF" w:rsidTr="00840DDF">
        <w:tc>
          <w:tcPr>
            <w:cnfStyle w:val="001000000000"/>
            <w:tcW w:w="4788" w:type="dxa"/>
          </w:tcPr>
          <w:p w:rsidR="00E173AF" w:rsidRDefault="00E173AF" w:rsidP="00D051B6">
            <w:pPr>
              <w:pStyle w:val="ListParagraph"/>
              <w:spacing w:before="60" w:after="60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ბრიტანეთი</w:t>
            </w:r>
          </w:p>
        </w:tc>
        <w:tc>
          <w:tcPr>
            <w:tcW w:w="4788" w:type="dxa"/>
          </w:tcPr>
          <w:p w:rsidR="00E173AF" w:rsidRPr="00B1555A" w:rsidRDefault="00E173AF" w:rsidP="00D051B6">
            <w:pPr>
              <w:pStyle w:val="ListParagraph"/>
              <w:spacing w:before="60" w:after="60"/>
              <w:ind w:left="0"/>
              <w:cnfStyle w:val="000000000000"/>
              <w:rPr>
                <w:rFonts w:ascii="Arial" w:eastAsia="SerifaStd-Light" w:hAnsi="Arial" w:cs="Arial"/>
                <w:sz w:val="20"/>
                <w:szCs w:val="20"/>
                <w:lang w:val="ka-GE"/>
              </w:rPr>
            </w:pP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საშუალოდ</w:t>
            </w:r>
            <w:r w:rsidRPr="00B1555A">
              <w:rPr>
                <w:rFonts w:ascii="Arial" w:eastAsia="SerifaStd-Light" w:hAnsi="Arial" w:cs="Arial"/>
                <w:sz w:val="20"/>
                <w:szCs w:val="20"/>
                <w:lang w:val="ka-GE"/>
              </w:rPr>
              <w:t xml:space="preserve"> </w:t>
            </w:r>
            <w:r w:rsidRPr="0047339B">
              <w:rPr>
                <w:rFonts w:ascii="Arial" w:eastAsia="SerifaStd-Light" w:hAnsi="Arial" w:cs="Arial"/>
                <w:b/>
                <w:sz w:val="20"/>
                <w:szCs w:val="20"/>
                <w:lang w:val="ka-GE"/>
              </w:rPr>
              <w:t>1600</w:t>
            </w:r>
            <w:r w:rsidRPr="00B1555A">
              <w:rPr>
                <w:rFonts w:ascii="Arial" w:eastAsia="SerifaStd-Light" w:hAnsi="Arial" w:cs="Arial"/>
                <w:sz w:val="20"/>
                <w:szCs w:val="20"/>
                <w:lang w:val="ka-GE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პაციენტი</w:t>
            </w:r>
            <w:r w:rsidRPr="00B1555A">
              <w:rPr>
                <w:rFonts w:ascii="Arial" w:eastAsia="SerifaStd-Light" w:hAnsi="Arial" w:cs="Arial"/>
                <w:sz w:val="20"/>
                <w:szCs w:val="20"/>
                <w:lang w:val="ka-GE"/>
              </w:rPr>
              <w:t xml:space="preserve">,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თუმცა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უკანასკნელ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ხანში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იმატა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ოჯახის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ექიმების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რაოდენობამ</w:t>
            </w:r>
            <w:r w:rsidRPr="00B1555A">
              <w:rPr>
                <w:rFonts w:ascii="Arial" w:eastAsia="SerifaStd-Light" w:hAnsi="Arial" w:cs="Arial"/>
                <w:sz w:val="20"/>
                <w:szCs w:val="20"/>
                <w:lang w:val="ka-GE"/>
              </w:rPr>
              <w:t xml:space="preserve">,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ვინც</w:t>
            </w:r>
            <w:r w:rsidRPr="00B1555A">
              <w:rPr>
                <w:rFonts w:ascii="Arial" w:eastAsia="SerifaStd-Light" w:hAnsi="Arial" w:cs="Arial"/>
                <w:sz w:val="20"/>
                <w:szCs w:val="20"/>
                <w:lang w:val="ka-GE"/>
              </w:rPr>
              <w:t xml:space="preserve"> 3000-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მდე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პაციენტს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ემსახურება</w:t>
            </w:r>
            <w:r w:rsidRPr="00B1555A">
              <w:rPr>
                <w:rFonts w:ascii="Arial" w:eastAsia="SerifaStd-Light" w:hAnsi="Arial" w:cs="Arial"/>
                <w:sz w:val="20"/>
                <w:szCs w:val="20"/>
                <w:lang w:val="ka-GE"/>
              </w:rPr>
              <w:t xml:space="preserve">,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რაც</w:t>
            </w:r>
            <w:r w:rsidR="00D051B6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 xml:space="preserve"> </w:t>
            </w:r>
            <w:r w:rsidRPr="00B1555A">
              <w:rPr>
                <w:rFonts w:ascii="Arial" w:eastAsia="SerifaStd-Light" w:hAnsi="Arial" w:cs="Arial"/>
                <w:sz w:val="20"/>
                <w:szCs w:val="20"/>
              </w:rPr>
              <w:t>NHS</w:t>
            </w:r>
            <w:r w:rsidR="00D051B6">
              <w:rPr>
                <w:rFonts w:ascii="Sylfaen" w:eastAsia="SerifaStd-Light" w:hAnsi="Sylfaen" w:cs="Arial"/>
                <w:sz w:val="20"/>
                <w:szCs w:val="20"/>
                <w:lang w:val="ka-GE"/>
              </w:rPr>
              <w:t>–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ის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შეშფოთების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მიზეზია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და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ოჯახის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ექიმების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დეფიციტზე</w:t>
            </w:r>
            <w:r w:rsidR="00354418">
              <w:rPr>
                <w:rFonts w:ascii="Sylfaen" w:eastAsia="SerifaStd-Light" w:hAnsi="Sylfaen" w:cs="Sylfaen"/>
                <w:sz w:val="20"/>
                <w:szCs w:val="20"/>
              </w:rPr>
              <w:t xml:space="preserve"> </w:t>
            </w:r>
            <w:r w:rsidRPr="00B1555A">
              <w:rPr>
                <w:rFonts w:ascii="Sylfaen" w:eastAsia="SerifaStd-Light" w:hAnsi="Sylfaen" w:cs="Sylfaen"/>
                <w:sz w:val="20"/>
                <w:szCs w:val="20"/>
                <w:lang w:val="ka-GE"/>
              </w:rPr>
              <w:t>მიუთითებს</w:t>
            </w:r>
            <w:r w:rsidRPr="00B1555A">
              <w:rPr>
                <w:rFonts w:ascii="Arial" w:eastAsia="SerifaStd-Light" w:hAnsi="Arial" w:cs="Arial"/>
                <w:sz w:val="20"/>
                <w:szCs w:val="20"/>
                <w:lang w:val="ka-GE"/>
              </w:rPr>
              <w:t xml:space="preserve">. </w:t>
            </w:r>
          </w:p>
        </w:tc>
      </w:tr>
    </w:tbl>
    <w:p w:rsidR="00C3422B" w:rsidRDefault="00C3422B" w:rsidP="00C3422B">
      <w:pPr>
        <w:pStyle w:val="ListParagraph"/>
        <w:rPr>
          <w:rFonts w:ascii="Sylfaen" w:hAnsi="Sylfaen" w:cs="Arial"/>
          <w:sz w:val="20"/>
          <w:szCs w:val="20"/>
          <w:lang w:val="ka-GE"/>
        </w:rPr>
      </w:pPr>
    </w:p>
    <w:p w:rsidR="001D63C2" w:rsidRPr="00D051B6" w:rsidRDefault="001D63C2" w:rsidP="00D051B6">
      <w:pPr>
        <w:jc w:val="both"/>
        <w:rPr>
          <w:rFonts w:ascii="Sylfaen" w:hAnsi="Sylfaen" w:cs="Arial"/>
          <w:b/>
          <w:bCs/>
          <w:color w:val="403838"/>
          <w:kern w:val="36"/>
          <w:sz w:val="20"/>
          <w:szCs w:val="20"/>
          <w:lang w:val="ka-GE"/>
        </w:rPr>
      </w:pPr>
      <w:r w:rsidRPr="00D051B6">
        <w:rPr>
          <w:rFonts w:ascii="Sylfaen" w:hAnsi="Sylfaen" w:cs="Arial"/>
          <w:b/>
          <w:bCs/>
          <w:color w:val="403838"/>
          <w:kern w:val="36"/>
          <w:sz w:val="20"/>
          <w:szCs w:val="20"/>
          <w:lang w:val="ka-GE"/>
        </w:rPr>
        <w:t xml:space="preserve">მიმაგრებული მოსახლეობის ოპტიმალური რაოდენობა უნდა განისაზღვროს შემდეგი ფაქტორების გათვალისწინებით: </w:t>
      </w:r>
    </w:p>
    <w:p w:rsidR="001D63C2" w:rsidRPr="001D63C2" w:rsidRDefault="00B1555A" w:rsidP="00354418">
      <w:pPr>
        <w:pStyle w:val="ListParagraph"/>
        <w:numPr>
          <w:ilvl w:val="1"/>
          <w:numId w:val="4"/>
        </w:numPr>
        <w:jc w:val="both"/>
        <w:rPr>
          <w:rFonts w:ascii="Sylfaen" w:hAnsi="Sylfaen" w:cs="Arial"/>
          <w:bCs/>
          <w:color w:val="403838"/>
          <w:kern w:val="36"/>
          <w:sz w:val="20"/>
          <w:szCs w:val="20"/>
          <w:lang w:val="ka-GE"/>
        </w:rPr>
      </w:pPr>
      <w:r w:rsidRPr="00B1555A">
        <w:rPr>
          <w:rFonts w:ascii="Sylfaen" w:hAnsi="Sylfaen" w:cs="Arial"/>
          <w:b/>
          <w:bCs/>
          <w:color w:val="403838"/>
          <w:kern w:val="36"/>
          <w:sz w:val="20"/>
          <w:szCs w:val="20"/>
          <w:lang w:val="ka-GE"/>
        </w:rPr>
        <w:t>როგორია ოჯახის ექიმის მოსალოდნელი როლი:</w:t>
      </w:r>
      <w:r w:rsidR="00354418">
        <w:rPr>
          <w:rFonts w:ascii="Sylfaen" w:hAnsi="Sylfaen" w:cs="Arial"/>
          <w:b/>
          <w:bCs/>
          <w:color w:val="403838"/>
          <w:kern w:val="36"/>
          <w:sz w:val="20"/>
          <w:szCs w:val="20"/>
        </w:rPr>
        <w:t xml:space="preserve"> </w:t>
      </w:r>
      <w:r w:rsidR="001D63C2" w:rsidRPr="001D63C2">
        <w:rPr>
          <w:rFonts w:ascii="Sylfaen" w:hAnsi="Sylfaen" w:cs="Arial"/>
          <w:bCs/>
          <w:color w:val="403838"/>
          <w:kern w:val="36"/>
          <w:sz w:val="20"/>
          <w:szCs w:val="20"/>
          <w:lang w:val="ka-GE"/>
        </w:rPr>
        <w:t>რეაგირება ეპიზოდურ/მწვავე პრობლემებზე, თუ ყველა ტიპის პრევენცია (პირველადი, მეორეული და მესამეული, რაც ქრონიკული დაავადებების ადეკვატურ მართვას მოიცავს)</w:t>
      </w:r>
      <w:r w:rsidR="00354418">
        <w:rPr>
          <w:rFonts w:ascii="Sylfaen" w:hAnsi="Sylfaen" w:cs="Arial"/>
          <w:bCs/>
          <w:color w:val="403838"/>
          <w:kern w:val="36"/>
          <w:sz w:val="20"/>
          <w:szCs w:val="20"/>
        </w:rPr>
        <w:t>.</w:t>
      </w:r>
    </w:p>
    <w:p w:rsidR="001D63C2" w:rsidRPr="001D63C2" w:rsidRDefault="001D63C2" w:rsidP="00354418">
      <w:pPr>
        <w:pStyle w:val="ListParagraph"/>
        <w:numPr>
          <w:ilvl w:val="1"/>
          <w:numId w:val="4"/>
        </w:numPr>
        <w:jc w:val="both"/>
        <w:rPr>
          <w:rFonts w:ascii="Sylfaen" w:hAnsi="Sylfaen" w:cs="Arial"/>
          <w:bCs/>
          <w:color w:val="403838"/>
          <w:kern w:val="36"/>
          <w:sz w:val="20"/>
          <w:szCs w:val="20"/>
          <w:lang w:val="ka-GE"/>
        </w:rPr>
      </w:pPr>
      <w:r w:rsidRPr="001D63C2">
        <w:rPr>
          <w:rFonts w:ascii="Sylfaen" w:hAnsi="Sylfaen" w:cs="Arial"/>
          <w:bCs/>
          <w:color w:val="403838"/>
          <w:kern w:val="36"/>
          <w:sz w:val="20"/>
          <w:szCs w:val="20"/>
          <w:lang w:val="ka-GE"/>
        </w:rPr>
        <w:t>როგორია პჯდ მომართვიანობა და რამდენად მოსახლოდნელია მომართვიანობის მატება ფინანსური ბარიერის ელიმინაციის შემთხვევაში</w:t>
      </w:r>
      <w:r w:rsidR="00354418">
        <w:rPr>
          <w:rFonts w:ascii="Sylfaen" w:hAnsi="Sylfaen" w:cs="Arial"/>
          <w:bCs/>
          <w:color w:val="403838"/>
          <w:kern w:val="36"/>
          <w:sz w:val="20"/>
          <w:szCs w:val="20"/>
        </w:rPr>
        <w:t xml:space="preserve"> </w:t>
      </w:r>
      <w:r w:rsidR="00B1555A">
        <w:rPr>
          <w:rFonts w:ascii="Sylfaen" w:hAnsi="Sylfaen" w:cs="Arial"/>
          <w:bCs/>
          <w:color w:val="403838"/>
          <w:kern w:val="36"/>
          <w:sz w:val="20"/>
          <w:szCs w:val="20"/>
          <w:lang w:val="ka-GE"/>
        </w:rPr>
        <w:t>-</w:t>
      </w:r>
      <w:r w:rsidR="00354418">
        <w:rPr>
          <w:rFonts w:ascii="Sylfaen" w:hAnsi="Sylfaen" w:cs="Arial"/>
          <w:bCs/>
          <w:color w:val="403838"/>
          <w:kern w:val="36"/>
          <w:sz w:val="20"/>
          <w:szCs w:val="20"/>
        </w:rPr>
        <w:t xml:space="preserve"> </w:t>
      </w:r>
      <w:r w:rsidR="00B1555A">
        <w:rPr>
          <w:rFonts w:ascii="Sylfaen" w:hAnsi="Sylfaen" w:cs="Arial"/>
          <w:bCs/>
          <w:color w:val="403838"/>
          <w:kern w:val="36"/>
          <w:sz w:val="20"/>
          <w:szCs w:val="20"/>
          <w:lang w:val="ka-GE"/>
        </w:rPr>
        <w:t xml:space="preserve">ანუ დატვირთვას რამდენად გაუძლებს (ამის საშიშროება ნაკლებად გვაქვს, დღევანდელი დატვირთვისა და მედიკამენტებზე კვლავაც შეზღუდული ხელმისაწვდომობის პირობებში). </w:t>
      </w:r>
    </w:p>
    <w:p w:rsidR="001D63C2" w:rsidRDefault="001D63C2" w:rsidP="00354418">
      <w:pPr>
        <w:pStyle w:val="ListParagraph"/>
        <w:numPr>
          <w:ilvl w:val="1"/>
          <w:numId w:val="4"/>
        </w:numPr>
        <w:jc w:val="both"/>
        <w:rPr>
          <w:rFonts w:ascii="Sylfaen" w:hAnsi="Sylfaen" w:cs="Arial"/>
          <w:bCs/>
          <w:color w:val="403838"/>
          <w:kern w:val="36"/>
          <w:sz w:val="20"/>
          <w:szCs w:val="20"/>
          <w:lang w:val="ka-GE"/>
        </w:rPr>
      </w:pPr>
      <w:r w:rsidRPr="001D63C2">
        <w:rPr>
          <w:rFonts w:ascii="Sylfaen" w:hAnsi="Sylfaen" w:cs="Arial"/>
          <w:bCs/>
          <w:color w:val="403838"/>
          <w:kern w:val="36"/>
          <w:sz w:val="20"/>
          <w:szCs w:val="20"/>
          <w:lang w:val="ka-GE"/>
        </w:rPr>
        <w:t>რამდენად კვალიფიციურია დამხმარე პერსონალი</w:t>
      </w:r>
      <w:r w:rsidR="00354418">
        <w:rPr>
          <w:rFonts w:ascii="Sylfaen" w:hAnsi="Sylfaen" w:cs="Arial"/>
          <w:bCs/>
          <w:color w:val="403838"/>
          <w:kern w:val="36"/>
          <w:sz w:val="20"/>
          <w:szCs w:val="20"/>
        </w:rPr>
        <w:t xml:space="preserve"> </w:t>
      </w:r>
      <w:r w:rsidR="00B1555A">
        <w:rPr>
          <w:rFonts w:ascii="Sylfaen" w:hAnsi="Sylfaen" w:cs="Arial"/>
          <w:bCs/>
          <w:color w:val="403838"/>
          <w:kern w:val="36"/>
          <w:sz w:val="20"/>
          <w:szCs w:val="20"/>
          <w:lang w:val="ka-GE"/>
        </w:rPr>
        <w:t>(მაგ. ექთანი, პრაქტიკის მენეჯერი)</w:t>
      </w:r>
      <w:r w:rsidRPr="001D63C2">
        <w:rPr>
          <w:rFonts w:ascii="Sylfaen" w:hAnsi="Sylfaen" w:cs="Arial"/>
          <w:bCs/>
          <w:color w:val="403838"/>
          <w:kern w:val="36"/>
          <w:sz w:val="20"/>
          <w:szCs w:val="20"/>
          <w:lang w:val="ka-GE"/>
        </w:rPr>
        <w:t xml:space="preserve"> და შეუძლია თუ არა ოჯახის ექიმს ფუნქციების ნაწილის დელეგირება</w:t>
      </w:r>
      <w:r w:rsidR="00354418">
        <w:rPr>
          <w:rFonts w:ascii="Sylfaen" w:hAnsi="Sylfaen" w:cs="Arial"/>
          <w:bCs/>
          <w:color w:val="403838"/>
          <w:kern w:val="36"/>
          <w:sz w:val="20"/>
          <w:szCs w:val="20"/>
        </w:rPr>
        <w:t>.</w:t>
      </w:r>
    </w:p>
    <w:p w:rsidR="001D63C2" w:rsidRPr="00D051B6" w:rsidRDefault="001D63C2" w:rsidP="00D051B6">
      <w:pPr>
        <w:jc w:val="both"/>
        <w:rPr>
          <w:rFonts w:ascii="Sylfaen" w:hAnsi="Sylfaen" w:cs="Arial"/>
          <w:bCs/>
          <w:color w:val="403838"/>
          <w:kern w:val="36"/>
          <w:sz w:val="20"/>
          <w:szCs w:val="20"/>
          <w:lang w:val="ka-GE"/>
        </w:rPr>
      </w:pPr>
      <w:r w:rsidRPr="00D051B6">
        <w:rPr>
          <w:rFonts w:ascii="Sylfaen" w:hAnsi="Sylfaen" w:cs="Arial"/>
          <w:bCs/>
          <w:color w:val="403838"/>
          <w:kern w:val="36"/>
          <w:sz w:val="20"/>
          <w:szCs w:val="20"/>
          <w:lang w:val="ka-GE"/>
        </w:rPr>
        <w:t xml:space="preserve">ეს ფაქტორები ყველა ქვეყნისთვის სპეციფიკურია, ამიტომ, </w:t>
      </w:r>
      <w:r w:rsidR="00B1555A" w:rsidRPr="00D051B6">
        <w:rPr>
          <w:rFonts w:ascii="Sylfaen" w:hAnsi="Sylfaen" w:cs="Arial"/>
          <w:bCs/>
          <w:color w:val="403838"/>
          <w:kern w:val="36"/>
          <w:sz w:val="20"/>
          <w:szCs w:val="20"/>
          <w:lang w:val="ka-GE"/>
        </w:rPr>
        <w:t>მყარი</w:t>
      </w:r>
      <w:r w:rsidRPr="00D051B6">
        <w:rPr>
          <w:rFonts w:ascii="Sylfaen" w:hAnsi="Sylfaen" w:cs="Arial"/>
          <w:bCs/>
          <w:color w:val="403838"/>
          <w:kern w:val="36"/>
          <w:sz w:val="20"/>
          <w:szCs w:val="20"/>
          <w:lang w:val="ka-GE"/>
        </w:rPr>
        <w:t xml:space="preserve"> ფაქტების მოშველიება ექიმი/პაციენტების ოპტიმალური თანაფარდობის დასადგენად რთულია და ეს საკითხი ექსპერტების შეთანხმების საფუძველზე უნდა გადაწყდეს.</w:t>
      </w:r>
    </w:p>
    <w:p w:rsidR="001D63C2" w:rsidRPr="001D63C2" w:rsidRDefault="001D63C2" w:rsidP="00354418">
      <w:pPr>
        <w:pStyle w:val="ListParagraph"/>
        <w:numPr>
          <w:ilvl w:val="0"/>
          <w:numId w:val="4"/>
        </w:numPr>
        <w:jc w:val="both"/>
        <w:rPr>
          <w:rFonts w:ascii="Sylfaen" w:hAnsi="Sylfaen" w:cs="Arial"/>
          <w:bCs/>
          <w:color w:val="403838"/>
          <w:kern w:val="36"/>
          <w:sz w:val="20"/>
          <w:szCs w:val="20"/>
          <w:lang w:val="ka-GE"/>
        </w:rPr>
      </w:pPr>
      <w:r>
        <w:rPr>
          <w:rFonts w:ascii="Sylfaen" w:hAnsi="Sylfaen" w:cs="Arial"/>
          <w:bCs/>
          <w:color w:val="403838"/>
          <w:kern w:val="36"/>
          <w:sz w:val="20"/>
          <w:szCs w:val="20"/>
          <w:lang w:val="ka-GE"/>
        </w:rPr>
        <w:t>საინტერესოა ერთ-ერთი კვლევის მონაცემები (</w:t>
      </w:r>
      <w:r w:rsidRPr="001D63C2">
        <w:rPr>
          <w:rFonts w:ascii="Arial" w:hAnsi="Arial" w:cs="Arial"/>
          <w:b/>
          <w:bCs/>
          <w:color w:val="403838"/>
          <w:kern w:val="36"/>
          <w:sz w:val="20"/>
          <w:szCs w:val="20"/>
        </w:rPr>
        <w:t xml:space="preserve">Annals of Family Medicine </w:t>
      </w:r>
      <w:hyperlink r:id="rId8" w:history="1">
        <w:r w:rsidRPr="001D63C2">
          <w:rPr>
            <w:rStyle w:val="Hyperlink"/>
            <w:rFonts w:ascii="Arial" w:hAnsi="Arial" w:cs="Arial"/>
            <w:b/>
            <w:bCs/>
            <w:kern w:val="36"/>
            <w:sz w:val="20"/>
            <w:szCs w:val="20"/>
          </w:rPr>
          <w:t>http://www.annfammed.org/content/10/5/396.full</w:t>
        </w:r>
      </w:hyperlink>
      <w:r w:rsidRPr="001D63C2">
        <w:rPr>
          <w:rFonts w:ascii="Arial" w:hAnsi="Arial" w:cs="Arial"/>
          <w:b/>
          <w:bCs/>
          <w:color w:val="403838"/>
          <w:kern w:val="36"/>
          <w:sz w:val="20"/>
          <w:szCs w:val="20"/>
        </w:rPr>
        <w:t xml:space="preserve"> Estimating a Reasonable Patient Panel Size for Primary Care Physicians With Team-Based Task Delegation, </w:t>
      </w:r>
      <w:hyperlink r:id="rId9" w:history="1">
        <w:r w:rsidRPr="001D63C2">
          <w:rPr>
            <w:rFonts w:ascii="Arial" w:eastAsia="Times New Roman" w:hAnsi="Arial" w:cs="Arial"/>
            <w:b/>
            <w:bCs/>
            <w:color w:val="333333"/>
            <w:sz w:val="20"/>
            <w:szCs w:val="20"/>
          </w:rPr>
          <w:t>Justin Altschuler</w:t>
        </w:r>
      </w:hyperlink>
      <w:r w:rsidRPr="001D63C2">
        <w:rPr>
          <w:rFonts w:ascii="Arial" w:eastAsia="Times New Roman" w:hAnsi="Arial" w:cs="Arial"/>
          <w:b/>
          <w:bCs/>
          <w:color w:val="403838"/>
          <w:sz w:val="20"/>
          <w:szCs w:val="20"/>
        </w:rPr>
        <w:t xml:space="preserve">, MD,  </w:t>
      </w:r>
      <w:hyperlink r:id="rId10" w:history="1">
        <w:r w:rsidRPr="001D63C2">
          <w:rPr>
            <w:rFonts w:ascii="Arial" w:eastAsia="Times New Roman" w:hAnsi="Arial" w:cs="Arial"/>
            <w:b/>
            <w:bCs/>
            <w:color w:val="333333"/>
            <w:sz w:val="20"/>
            <w:szCs w:val="20"/>
          </w:rPr>
          <w:t>David Margolius</w:t>
        </w:r>
      </w:hyperlink>
      <w:r w:rsidRPr="001D63C2">
        <w:rPr>
          <w:rFonts w:ascii="Arial" w:eastAsia="Times New Roman" w:hAnsi="Arial" w:cs="Arial"/>
          <w:b/>
          <w:bCs/>
          <w:color w:val="403838"/>
          <w:sz w:val="20"/>
          <w:szCs w:val="20"/>
        </w:rPr>
        <w:t xml:space="preserve">, MD, </w:t>
      </w:r>
      <w:hyperlink r:id="rId11" w:history="1">
        <w:r w:rsidRPr="001D63C2">
          <w:rPr>
            <w:rFonts w:ascii="Arial" w:eastAsia="Times New Roman" w:hAnsi="Arial" w:cs="Arial"/>
            <w:b/>
            <w:bCs/>
            <w:color w:val="333333"/>
            <w:sz w:val="20"/>
            <w:szCs w:val="20"/>
          </w:rPr>
          <w:t>Thomas Bodenheimer</w:t>
        </w:r>
      </w:hyperlink>
      <w:r w:rsidRPr="001D63C2">
        <w:rPr>
          <w:rFonts w:ascii="Arial" w:eastAsia="Times New Roman" w:hAnsi="Arial" w:cs="Arial"/>
          <w:b/>
          <w:bCs/>
          <w:color w:val="403838"/>
          <w:sz w:val="20"/>
          <w:szCs w:val="20"/>
        </w:rPr>
        <w:t>, MD</w:t>
      </w:r>
      <w:hyperlink r:id="rId12" w:anchor="corresp-1" w:history="1">
        <w:r w:rsidRPr="001D63C2">
          <w:rPr>
            <w:rFonts w:ascii="Cambria Math" w:eastAsia="Times New Roman" w:hAnsi="Cambria Math" w:cs="Cambria Math"/>
            <w:color w:val="0000FF"/>
            <w:sz w:val="20"/>
            <w:szCs w:val="20"/>
          </w:rPr>
          <w:t>⇓</w:t>
        </w:r>
      </w:hyperlink>
      <w:r w:rsidRPr="001D63C2">
        <w:rPr>
          <w:rFonts w:ascii="Arial" w:eastAsia="Times New Roman" w:hAnsi="Arial" w:cs="Arial"/>
          <w:b/>
          <w:bCs/>
          <w:color w:val="403838"/>
          <w:sz w:val="20"/>
          <w:szCs w:val="20"/>
        </w:rPr>
        <w:t xml:space="preserve"> and </w:t>
      </w:r>
      <w:hyperlink r:id="rId13" w:history="1">
        <w:r w:rsidRPr="001D63C2">
          <w:rPr>
            <w:rFonts w:ascii="Arial" w:eastAsia="Times New Roman" w:hAnsi="Arial" w:cs="Arial"/>
            <w:b/>
            <w:bCs/>
            <w:color w:val="333333"/>
            <w:sz w:val="20"/>
            <w:szCs w:val="20"/>
          </w:rPr>
          <w:t>Kevin Grumbach</w:t>
        </w:r>
      </w:hyperlink>
      <w:r w:rsidRPr="001D63C2">
        <w:rPr>
          <w:rFonts w:ascii="Arial" w:eastAsia="Times New Roman" w:hAnsi="Arial" w:cs="Arial"/>
          <w:b/>
          <w:bCs/>
          <w:color w:val="403838"/>
          <w:sz w:val="20"/>
          <w:szCs w:val="20"/>
        </w:rPr>
        <w:t>, MD</w:t>
      </w:r>
      <w:r>
        <w:rPr>
          <w:rFonts w:ascii="Sylfaen" w:eastAsia="Times New Roman" w:hAnsi="Sylfaen" w:cs="Arial"/>
          <w:b/>
          <w:bCs/>
          <w:color w:val="403838"/>
          <w:sz w:val="20"/>
          <w:szCs w:val="20"/>
          <w:lang w:val="ka-GE"/>
        </w:rPr>
        <w:t>, 2012)</w:t>
      </w:r>
    </w:p>
    <w:p w:rsidR="00444DE4" w:rsidRDefault="001D63C2" w:rsidP="00354418">
      <w:pPr>
        <w:pStyle w:val="ListParagraph"/>
        <w:jc w:val="both"/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</w:pPr>
      <w:r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ამ კვლევის მიხედვით, ოჯახის ექიმს, რომელიც ასრულებს აშშ პრევენციის სამუშაო ჯგუფის ყველა რეკომენდაციას 2500 პაციენტისთვის მომსახურების გასაწევას სჭირდება 1773 საათი (დღეში 1773/260=</w:t>
      </w:r>
      <w:r w:rsidR="0084712C"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 xml:space="preserve">6.8 საათი). </w:t>
      </w:r>
      <w:r w:rsidR="00354418">
        <w:rPr>
          <w:rFonts w:ascii="Sylfaen" w:eastAsia="Times New Roman" w:hAnsi="Sylfaen" w:cs="Arial"/>
          <w:bCs/>
          <w:color w:val="403838"/>
          <w:sz w:val="20"/>
          <w:szCs w:val="20"/>
        </w:rPr>
        <w:t xml:space="preserve"> </w:t>
      </w:r>
      <w:r w:rsidR="0084712C"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 xml:space="preserve">გარდა ამისა, მწვავე (არაქრონიკულ) პრობლემებზე რეაგირებისთვის მას სჭირდება 888 საათი (დღეში 888/260=3.4 საათი), </w:t>
      </w:r>
      <w:r w:rsidR="00354418">
        <w:rPr>
          <w:rFonts w:ascii="Sylfaen" w:eastAsia="Times New Roman" w:hAnsi="Sylfaen" w:cs="Arial"/>
          <w:bCs/>
          <w:color w:val="403838"/>
          <w:sz w:val="20"/>
          <w:szCs w:val="20"/>
        </w:rPr>
        <w:t xml:space="preserve"> </w:t>
      </w:r>
      <w:r w:rsidR="0084712C"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ქრონიკული დაავადებების მართვისთვის საჭირო დრო შეადგენს 2484 საათს (დღეში 9.5 საათი). რაც ჯამში ნიშნავს, რომ ექიმი, რომელიც არც ერთი სერვისის დელეგირებას არ ახდენს და მიყვება საუკეთესო პრაქტიკის რეკომენდაციებს</w:t>
      </w:r>
      <w:r w:rsidR="00701CA6">
        <w:rPr>
          <w:rFonts w:ascii="Sylfaen" w:eastAsia="Times New Roman" w:hAnsi="Sylfaen" w:cs="Arial"/>
          <w:bCs/>
          <w:color w:val="403838"/>
          <w:sz w:val="20"/>
          <w:szCs w:val="20"/>
        </w:rPr>
        <w:t>,</w:t>
      </w:r>
      <w:r w:rsidR="0084712C"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 xml:space="preserve"> 2500 კაციანი უბნის მომსახურებისთვის</w:t>
      </w:r>
      <w:r w:rsidR="00701CA6">
        <w:rPr>
          <w:rFonts w:ascii="Sylfaen" w:eastAsia="Times New Roman" w:hAnsi="Sylfaen" w:cs="Arial"/>
          <w:bCs/>
          <w:color w:val="403838"/>
          <w:sz w:val="20"/>
          <w:szCs w:val="20"/>
        </w:rPr>
        <w:t>,</w:t>
      </w:r>
      <w:r w:rsidR="0084712C"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 xml:space="preserve"> საჭიროებს დღეში 19.7 საათს. </w:t>
      </w:r>
    </w:p>
    <w:p w:rsidR="001D63C2" w:rsidRPr="005513B8" w:rsidRDefault="0084712C" w:rsidP="005513B8">
      <w:pPr>
        <w:jc w:val="both"/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</w:pPr>
      <w:r w:rsidRPr="005513B8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lastRenderedPageBreak/>
        <w:t>ამ მონაცემების საქართველ</w:t>
      </w:r>
      <w:r w:rsidR="00840DDF" w:rsidRPr="005513B8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 xml:space="preserve">ოს პირობებში თუ გამოვიყენებთ, შეიძლება გავაკეთოთ </w:t>
      </w:r>
      <w:r w:rsidR="00B1555A" w:rsidRPr="005513B8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რამდენიმე დაშვება</w:t>
      </w:r>
      <w:r w:rsidRPr="005513B8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 xml:space="preserve">, </w:t>
      </w:r>
      <w:r w:rsidR="00701CA6">
        <w:rPr>
          <w:rFonts w:ascii="Sylfaen" w:eastAsia="Times New Roman" w:hAnsi="Sylfaen" w:cs="Arial"/>
          <w:bCs/>
          <w:color w:val="403838"/>
          <w:sz w:val="20"/>
          <w:szCs w:val="20"/>
        </w:rPr>
        <w:t xml:space="preserve"> </w:t>
      </w:r>
      <w:r w:rsidRPr="005513B8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კერძოდ:</w:t>
      </w:r>
    </w:p>
    <w:p w:rsidR="0084712C" w:rsidRPr="00840DDF" w:rsidRDefault="0084712C" w:rsidP="00354418">
      <w:pPr>
        <w:pStyle w:val="ListParagraph"/>
        <w:numPr>
          <w:ilvl w:val="0"/>
          <w:numId w:val="5"/>
        </w:numPr>
        <w:jc w:val="both"/>
        <w:rPr>
          <w:rFonts w:ascii="Sylfaen" w:hAnsi="Sylfaen" w:cs="Arial"/>
          <w:bCs/>
          <w:color w:val="403838"/>
          <w:kern w:val="36"/>
          <w:sz w:val="20"/>
          <w:szCs w:val="20"/>
          <w:lang w:val="ka-GE"/>
        </w:rPr>
      </w:pPr>
      <w:r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უახლოეს პერიოდში</w:t>
      </w:r>
      <w:r w:rsidR="0000481D">
        <w:rPr>
          <w:rFonts w:ascii="Sylfaen" w:eastAsia="Times New Roman" w:hAnsi="Sylfaen" w:cs="Arial"/>
          <w:bCs/>
          <w:color w:val="403838"/>
          <w:sz w:val="20"/>
          <w:szCs w:val="20"/>
        </w:rPr>
        <w:t xml:space="preserve"> </w:t>
      </w:r>
      <w:r w:rsidR="0000481D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მოსალოდნელია</w:t>
      </w:r>
      <w:r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 xml:space="preserve"> პჯდ სერვისების მკვეთრი პრევენციული ორიენტაცია. აქცენტი</w:t>
      </w:r>
      <w:r w:rsidR="0000481D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, ამავე დროს, მაღალი</w:t>
      </w:r>
      <w:r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 xml:space="preserve"> იქნება ეპიზოდური მომართვებისა და მწვავე პრობლემების მართვაზე, განსაკუთრებით </w:t>
      </w:r>
      <w:r w:rsidR="0000481D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უმწეოთა</w:t>
      </w:r>
      <w:r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 xml:space="preserve"> ჯგუფში, რომელშიც ქრონიკული დაავადებები შედარებით </w:t>
      </w:r>
      <w:r w:rsidR="0000481D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მეტად არის გავრცელებული</w:t>
      </w:r>
      <w:r w:rsidR="00701CA6">
        <w:rPr>
          <w:rFonts w:ascii="Sylfaen" w:eastAsia="Times New Roman" w:hAnsi="Sylfaen" w:cs="Arial"/>
          <w:bCs/>
          <w:color w:val="403838"/>
          <w:sz w:val="20"/>
          <w:szCs w:val="20"/>
        </w:rPr>
        <w:t>.</w:t>
      </w:r>
    </w:p>
    <w:p w:rsidR="0084712C" w:rsidRPr="00840DDF" w:rsidRDefault="0084712C" w:rsidP="0084712C">
      <w:pPr>
        <w:pStyle w:val="ListParagraph"/>
        <w:numPr>
          <w:ilvl w:val="0"/>
          <w:numId w:val="5"/>
        </w:numPr>
        <w:rPr>
          <w:rFonts w:ascii="Sylfaen" w:hAnsi="Sylfaen" w:cs="Arial"/>
          <w:bCs/>
          <w:color w:val="403838"/>
          <w:kern w:val="36"/>
          <w:sz w:val="20"/>
          <w:szCs w:val="20"/>
          <w:lang w:val="ka-GE"/>
        </w:rPr>
      </w:pPr>
      <w:r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 xml:space="preserve">ოჯახის ექიმი </w:t>
      </w:r>
      <w:r w:rsidR="0000481D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 xml:space="preserve">სრულად ვერ </w:t>
      </w:r>
      <w:r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მოახერხებს ექთანთან დელეგირებას იმგვარად, რომ დაზოგოს დროის 20%</w:t>
      </w:r>
      <w:r w:rsidR="0000481D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.</w:t>
      </w:r>
    </w:p>
    <w:p w:rsidR="00840DDF" w:rsidRPr="00840DDF" w:rsidRDefault="0084712C" w:rsidP="0084712C">
      <w:pPr>
        <w:pStyle w:val="ListParagraph"/>
        <w:numPr>
          <w:ilvl w:val="0"/>
          <w:numId w:val="5"/>
        </w:numPr>
        <w:rPr>
          <w:rFonts w:ascii="Sylfaen" w:hAnsi="Sylfaen" w:cs="Arial"/>
          <w:bCs/>
          <w:color w:val="403838"/>
          <w:kern w:val="36"/>
          <w:sz w:val="20"/>
          <w:szCs w:val="20"/>
          <w:lang w:val="ka-GE"/>
        </w:rPr>
      </w:pPr>
      <w:r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ქრონიკული დაავადებების მართვისთვის</w:t>
      </w:r>
      <w:r w:rsidR="00840DDF"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 xml:space="preserve"> შეფასებული დროის 5</w:t>
      </w:r>
      <w:r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0%</w:t>
      </w:r>
      <w:r w:rsidR="00354418">
        <w:rPr>
          <w:rFonts w:ascii="Sylfaen" w:eastAsia="Times New Roman" w:hAnsi="Sylfaen" w:cs="Arial"/>
          <w:bCs/>
          <w:color w:val="403838"/>
          <w:sz w:val="20"/>
          <w:szCs w:val="20"/>
        </w:rPr>
        <w:t xml:space="preserve">, </w:t>
      </w:r>
      <w:r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 xml:space="preserve"> საკმარისად უნდა ჩაითვალოს</w:t>
      </w:r>
      <w:r w:rsidR="00840DDF"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 xml:space="preserve"> (3.4 საათი)</w:t>
      </w:r>
      <w:r w:rsidR="0000481D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.</w:t>
      </w:r>
    </w:p>
    <w:p w:rsidR="0084712C" w:rsidRDefault="00840DDF" w:rsidP="00354418">
      <w:pPr>
        <w:pStyle w:val="ListParagraph"/>
        <w:numPr>
          <w:ilvl w:val="0"/>
          <w:numId w:val="5"/>
        </w:numPr>
        <w:jc w:val="both"/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</w:pPr>
      <w:r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პრევენციული პროგრამების განხორციე</w:t>
      </w:r>
      <w:r w:rsidR="00354418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ლე</w:t>
      </w:r>
      <w:r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ბისთვის</w:t>
      </w:r>
      <w:r w:rsidR="0000481D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,</w:t>
      </w:r>
      <w:r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 xml:space="preserve"> ამგვარი დატვირთვის პირობებში</w:t>
      </w:r>
      <w:r w:rsidR="0000481D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,</w:t>
      </w:r>
      <w:r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 xml:space="preserve"> დრო პრაქტიკულად აღარ რჩება</w:t>
      </w:r>
      <w:r w:rsidR="00354418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 xml:space="preserve"> </w:t>
      </w:r>
      <w:r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-</w:t>
      </w:r>
      <w:r w:rsidR="00354418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 xml:space="preserve"> </w:t>
      </w:r>
      <w:r w:rsidRPr="00840DDF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 xml:space="preserve">გარდა მინიმალური აქტივობებისა, რაც ინტეგრირებული სახით სამედიცინო კონსულტაციის პროცესში შეიძლება განხორციელდეს. </w:t>
      </w:r>
    </w:p>
    <w:p w:rsidR="00A86F52" w:rsidRPr="00A86F52" w:rsidRDefault="00B1555A" w:rsidP="00B91AD8">
      <w:pPr>
        <w:rPr>
          <w:rFonts w:eastAsia="Times New Roman" w:cs="Arial"/>
          <w:bCs/>
          <w:color w:val="403838"/>
          <w:sz w:val="20"/>
          <w:szCs w:val="20"/>
        </w:rPr>
      </w:pPr>
      <w:r w:rsidRPr="00D051B6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ამდენად</w:t>
      </w:r>
      <w:r w:rsidRPr="00D051B6">
        <w:rPr>
          <w:rFonts w:eastAsia="Times New Roman" w:cs="Arial"/>
          <w:bCs/>
          <w:color w:val="403838"/>
          <w:sz w:val="20"/>
          <w:szCs w:val="20"/>
          <w:lang w:val="ka-GE"/>
        </w:rPr>
        <w:t xml:space="preserve">, </w:t>
      </w:r>
      <w:r w:rsidRPr="00D051B6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ოჯახის</w:t>
      </w:r>
      <w:r w:rsidRPr="00D051B6">
        <w:rPr>
          <w:rFonts w:eastAsia="Times New Roman" w:cs="Arial"/>
          <w:bCs/>
          <w:color w:val="403838"/>
          <w:sz w:val="20"/>
          <w:szCs w:val="20"/>
          <w:lang w:val="ka-GE"/>
        </w:rPr>
        <w:t xml:space="preserve"> </w:t>
      </w:r>
      <w:r w:rsidRPr="00D051B6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ექიმმა</w:t>
      </w:r>
      <w:r w:rsidRPr="00D051B6">
        <w:rPr>
          <w:rFonts w:eastAsia="Times New Roman" w:cs="Arial"/>
          <w:bCs/>
          <w:color w:val="403838"/>
          <w:sz w:val="20"/>
          <w:szCs w:val="20"/>
          <w:lang w:val="ka-GE"/>
        </w:rPr>
        <w:t xml:space="preserve"> </w:t>
      </w:r>
      <w:r w:rsidRPr="00D051B6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უნდა</w:t>
      </w:r>
      <w:r w:rsidRPr="00D051B6">
        <w:rPr>
          <w:rFonts w:eastAsia="Times New Roman" w:cs="Arial"/>
          <w:bCs/>
          <w:color w:val="403838"/>
          <w:sz w:val="20"/>
          <w:szCs w:val="20"/>
          <w:lang w:val="ka-GE"/>
        </w:rPr>
        <w:t xml:space="preserve"> </w:t>
      </w:r>
      <w:r w:rsidRPr="00D051B6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მოახერხოს</w:t>
      </w:r>
      <w:r w:rsidRPr="00D051B6">
        <w:rPr>
          <w:rFonts w:eastAsia="Times New Roman" w:cs="Arial"/>
          <w:bCs/>
          <w:color w:val="403838"/>
          <w:sz w:val="20"/>
          <w:szCs w:val="20"/>
          <w:lang w:val="ka-GE"/>
        </w:rPr>
        <w:t xml:space="preserve"> </w:t>
      </w:r>
      <w:r w:rsidRPr="00D051B6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მისაღებ</w:t>
      </w:r>
      <w:r w:rsidR="00354418" w:rsidRPr="00D051B6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ი</w:t>
      </w:r>
      <w:r w:rsidR="00354418" w:rsidRPr="00D051B6">
        <w:rPr>
          <w:rFonts w:eastAsia="Times New Roman" w:cs="Arial"/>
          <w:bCs/>
          <w:color w:val="403838"/>
          <w:sz w:val="20"/>
          <w:szCs w:val="20"/>
          <w:lang w:val="ka-GE"/>
        </w:rPr>
        <w:t xml:space="preserve"> </w:t>
      </w:r>
      <w:r w:rsidR="00354418" w:rsidRPr="00D051B6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ხარისხის</w:t>
      </w:r>
      <w:r w:rsidR="00354418" w:rsidRPr="00D051B6">
        <w:rPr>
          <w:rFonts w:eastAsia="Times New Roman" w:cs="Arial"/>
          <w:bCs/>
          <w:color w:val="403838"/>
          <w:sz w:val="20"/>
          <w:szCs w:val="20"/>
          <w:lang w:val="ka-GE"/>
        </w:rPr>
        <w:t xml:space="preserve"> </w:t>
      </w:r>
      <w:r w:rsidR="00354418" w:rsidRPr="00D051B6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მომსახურება</w:t>
      </w:r>
      <w:r w:rsidR="00354418" w:rsidRPr="00D051B6">
        <w:rPr>
          <w:rFonts w:eastAsia="Times New Roman" w:cs="Arial"/>
          <w:bCs/>
          <w:color w:val="403838"/>
          <w:sz w:val="20"/>
          <w:szCs w:val="20"/>
          <w:lang w:val="ka-GE"/>
        </w:rPr>
        <w:t xml:space="preserve"> </w:t>
      </w:r>
      <w:r w:rsidR="00354418" w:rsidRPr="00D051B6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გაუწიოს</w:t>
      </w:r>
      <w:r w:rsidR="00354418" w:rsidRPr="00D051B6">
        <w:rPr>
          <w:rFonts w:eastAsia="Times New Roman" w:cs="Arial"/>
          <w:bCs/>
          <w:color w:val="403838"/>
          <w:sz w:val="20"/>
          <w:szCs w:val="20"/>
          <w:lang w:val="ka-GE"/>
        </w:rPr>
        <w:t xml:space="preserve"> 1</w:t>
      </w:r>
      <w:r w:rsidRPr="00D051B6">
        <w:rPr>
          <w:rFonts w:eastAsia="Times New Roman" w:cs="Arial"/>
          <w:bCs/>
          <w:color w:val="403838"/>
          <w:sz w:val="20"/>
          <w:szCs w:val="20"/>
          <w:lang w:val="ka-GE"/>
        </w:rPr>
        <w:t>500-2</w:t>
      </w:r>
      <w:r w:rsidR="00354418" w:rsidRPr="00D051B6">
        <w:rPr>
          <w:rFonts w:eastAsia="Times New Roman" w:cs="Arial"/>
          <w:bCs/>
          <w:color w:val="403838"/>
          <w:sz w:val="20"/>
          <w:szCs w:val="20"/>
          <w:lang w:val="ka-GE"/>
        </w:rPr>
        <w:t>0</w:t>
      </w:r>
      <w:r w:rsidRPr="00D051B6">
        <w:rPr>
          <w:rFonts w:eastAsia="Times New Roman" w:cs="Arial"/>
          <w:bCs/>
          <w:color w:val="403838"/>
          <w:sz w:val="20"/>
          <w:szCs w:val="20"/>
          <w:lang w:val="ka-GE"/>
        </w:rPr>
        <w:t xml:space="preserve">00 </w:t>
      </w:r>
      <w:r w:rsidRPr="00D051B6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სამიზნე</w:t>
      </w:r>
      <w:r w:rsidRPr="00D051B6">
        <w:rPr>
          <w:rFonts w:eastAsia="Times New Roman" w:cs="Arial"/>
          <w:bCs/>
          <w:color w:val="403838"/>
          <w:sz w:val="20"/>
          <w:szCs w:val="20"/>
          <w:lang w:val="ka-GE"/>
        </w:rPr>
        <w:t xml:space="preserve"> </w:t>
      </w:r>
      <w:r w:rsidRPr="00D051B6">
        <w:rPr>
          <w:rFonts w:ascii="Sylfaen" w:eastAsia="Times New Roman" w:hAnsi="Sylfaen" w:cs="Arial"/>
          <w:bCs/>
          <w:color w:val="403838"/>
          <w:sz w:val="20"/>
          <w:szCs w:val="20"/>
          <w:lang w:val="ka-GE"/>
        </w:rPr>
        <w:t>მოსახლეობას</w:t>
      </w:r>
      <w:r w:rsidRPr="00D051B6">
        <w:rPr>
          <w:rFonts w:eastAsia="Times New Roman" w:cs="Arial"/>
          <w:bCs/>
          <w:color w:val="403838"/>
          <w:sz w:val="20"/>
          <w:szCs w:val="20"/>
          <w:lang w:val="ka-GE"/>
        </w:rPr>
        <w:t xml:space="preserve">. </w:t>
      </w:r>
      <w:bookmarkStart w:id="0" w:name="_GoBack"/>
      <w:bookmarkEnd w:id="0"/>
    </w:p>
    <w:p w:rsidR="003127CA" w:rsidRDefault="003127CA" w:rsidP="003127CA">
      <w:pPr>
        <w:pStyle w:val="ListParagraph"/>
        <w:rPr>
          <w:rFonts w:ascii="Sylfaen" w:hAnsi="Sylfaen" w:cs="Arial"/>
          <w:sz w:val="20"/>
          <w:szCs w:val="20"/>
          <w:lang w:val="ka-GE"/>
        </w:rPr>
      </w:pPr>
    </w:p>
    <w:p w:rsidR="003127CA" w:rsidRPr="00444DE4" w:rsidRDefault="00444DE4" w:rsidP="003127CA">
      <w:pPr>
        <w:pStyle w:val="ListParagraph"/>
        <w:rPr>
          <w:rFonts w:ascii="Sylfaen" w:hAnsi="Sylfaen" w:cs="Arial"/>
          <w:b/>
          <w:sz w:val="20"/>
          <w:szCs w:val="20"/>
          <w:lang w:val="ka-GE"/>
        </w:rPr>
      </w:pPr>
      <w:r w:rsidRPr="00444DE4">
        <w:rPr>
          <w:rFonts w:ascii="Sylfaen" w:hAnsi="Sylfaen" w:cs="Arial"/>
          <w:b/>
          <w:sz w:val="20"/>
          <w:szCs w:val="20"/>
          <w:lang w:val="ka-GE"/>
        </w:rPr>
        <w:t>აღმოსავლეთ ევროპის ქვეყნების მონაცემები 2000 წლისათვის</w:t>
      </w:r>
    </w:p>
    <w:p w:rsidR="003127CA" w:rsidRPr="002E31A0" w:rsidRDefault="003127CA" w:rsidP="002E31A0">
      <w:pPr>
        <w:rPr>
          <w:rFonts w:ascii="Sylfaen" w:hAnsi="Sylfaen" w:cs="Arial"/>
          <w:b/>
          <w:lang w:val="ka-GE"/>
        </w:rPr>
      </w:pPr>
      <w:r w:rsidRPr="002E31A0">
        <w:rPr>
          <w:rFonts w:cs="Arial"/>
          <w:b/>
          <w:lang w:val="ka-GE"/>
        </w:rPr>
        <w:t>Index</w:t>
      </w:r>
      <w:r w:rsidRPr="002E31A0">
        <w:rPr>
          <w:rFonts w:ascii="Sylfaen" w:hAnsi="Sylfaen" w:cs="Arial"/>
          <w:b/>
          <w:lang w:val="ka-GE"/>
        </w:rPr>
        <w:t xml:space="preserve"> </w:t>
      </w:r>
      <w:r w:rsidRPr="002E31A0">
        <w:rPr>
          <w:rFonts w:cs="Arial"/>
          <w:b/>
          <w:lang w:val="ka-GE"/>
        </w:rPr>
        <w:t>(age adjuster)</w:t>
      </w:r>
    </w:p>
    <w:p w:rsidR="003127CA" w:rsidRPr="00B91AD8" w:rsidRDefault="003127CA" w:rsidP="00B91AD8">
      <w:pPr>
        <w:spacing w:after="360"/>
        <w:rPr>
          <w:rFonts w:ascii="Sylfaen" w:hAnsi="Sylfaen" w:cs="Arial"/>
          <w:b/>
          <w:sz w:val="20"/>
          <w:szCs w:val="20"/>
          <w:lang w:val="ka-GE"/>
        </w:rPr>
      </w:pPr>
      <w:r w:rsidRPr="00B91AD8">
        <w:rPr>
          <w:rFonts w:cs="Arial"/>
          <w:b/>
          <w:sz w:val="20"/>
          <w:szCs w:val="20"/>
          <w:lang w:val="ka-GE"/>
        </w:rPr>
        <w:t>Option 1</w:t>
      </w:r>
    </w:p>
    <w:tbl>
      <w:tblPr>
        <w:tblStyle w:val="TableGrid"/>
        <w:tblW w:w="0" w:type="auto"/>
        <w:tblInd w:w="558" w:type="dxa"/>
        <w:tblLook w:val="04A0"/>
      </w:tblPr>
      <w:tblGrid>
        <w:gridCol w:w="2700"/>
        <w:gridCol w:w="1079"/>
        <w:gridCol w:w="1726"/>
        <w:gridCol w:w="1820"/>
      </w:tblGrid>
      <w:tr w:rsidR="002E31A0" w:rsidRPr="003127CA" w:rsidTr="00305CB3">
        <w:tc>
          <w:tcPr>
            <w:tcW w:w="2700" w:type="dxa"/>
            <w:vAlign w:val="center"/>
          </w:tcPr>
          <w:p w:rsidR="002E31A0" w:rsidRPr="003127CA" w:rsidRDefault="002E31A0" w:rsidP="003127CA">
            <w:pPr>
              <w:pStyle w:val="ListParagraph"/>
              <w:spacing w:before="60" w:after="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Age category</w:t>
            </w:r>
          </w:p>
        </w:tc>
        <w:tc>
          <w:tcPr>
            <w:tcW w:w="1079" w:type="dxa"/>
            <w:vAlign w:val="center"/>
          </w:tcPr>
          <w:p w:rsidR="002E31A0" w:rsidRPr="003127CA" w:rsidRDefault="002E31A0" w:rsidP="003127CA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0-15</w:t>
            </w:r>
          </w:p>
        </w:tc>
        <w:tc>
          <w:tcPr>
            <w:tcW w:w="1726" w:type="dxa"/>
            <w:vAlign w:val="center"/>
          </w:tcPr>
          <w:p w:rsidR="002E31A0" w:rsidRPr="003127CA" w:rsidRDefault="002E31A0" w:rsidP="003127CA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15-65</w:t>
            </w:r>
          </w:p>
        </w:tc>
        <w:tc>
          <w:tcPr>
            <w:tcW w:w="1820" w:type="dxa"/>
            <w:vAlign w:val="center"/>
          </w:tcPr>
          <w:p w:rsidR="002E31A0" w:rsidRPr="003127CA" w:rsidRDefault="002E31A0" w:rsidP="003127CA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65+</w:t>
            </w:r>
          </w:p>
        </w:tc>
      </w:tr>
      <w:tr w:rsidR="002E31A0" w:rsidRPr="003127CA" w:rsidTr="00305CB3">
        <w:tc>
          <w:tcPr>
            <w:tcW w:w="2700" w:type="dxa"/>
            <w:vAlign w:val="center"/>
          </w:tcPr>
          <w:p w:rsidR="002E31A0" w:rsidRPr="003127CA" w:rsidRDefault="002E31A0" w:rsidP="003127CA">
            <w:pPr>
              <w:pStyle w:val="ListParagraph"/>
              <w:spacing w:before="60" w:after="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Index</w:t>
            </w:r>
            <w:r w:rsidR="00305CB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3127CA">
              <w:rPr>
                <w:rFonts w:cs="Arial"/>
                <w:sz w:val="20"/>
                <w:szCs w:val="20"/>
                <w:lang w:val="ka-GE"/>
              </w:rPr>
              <w:t>(age adjuster)</w:t>
            </w:r>
          </w:p>
        </w:tc>
        <w:tc>
          <w:tcPr>
            <w:tcW w:w="1079" w:type="dxa"/>
            <w:vAlign w:val="center"/>
          </w:tcPr>
          <w:p w:rsidR="002E31A0" w:rsidRPr="003127CA" w:rsidRDefault="002E31A0" w:rsidP="003127CA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1.4</w:t>
            </w:r>
          </w:p>
        </w:tc>
        <w:tc>
          <w:tcPr>
            <w:tcW w:w="1726" w:type="dxa"/>
            <w:vAlign w:val="center"/>
          </w:tcPr>
          <w:p w:rsidR="002E31A0" w:rsidRPr="003127CA" w:rsidRDefault="002E31A0" w:rsidP="003127CA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1.0</w:t>
            </w:r>
          </w:p>
        </w:tc>
        <w:tc>
          <w:tcPr>
            <w:tcW w:w="1820" w:type="dxa"/>
            <w:vAlign w:val="center"/>
          </w:tcPr>
          <w:p w:rsidR="002E31A0" w:rsidRPr="002E31A0" w:rsidRDefault="002E31A0" w:rsidP="002E31A0">
            <w:pPr>
              <w:spacing w:before="60" w:after="6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           </w:t>
            </w:r>
            <w:r w:rsidRPr="002E31A0">
              <w:rPr>
                <w:rFonts w:cs="Arial"/>
                <w:sz w:val="20"/>
                <w:szCs w:val="20"/>
                <w:lang w:val="ka-GE"/>
              </w:rPr>
              <w:t>1.1</w:t>
            </w:r>
          </w:p>
        </w:tc>
      </w:tr>
    </w:tbl>
    <w:p w:rsidR="003127CA" w:rsidRPr="00B91AD8" w:rsidRDefault="00CA127A" w:rsidP="00B91AD8">
      <w:pPr>
        <w:rPr>
          <w:rFonts w:ascii="Sylfaen" w:hAnsi="Sylfaen" w:cs="Arial"/>
          <w:b/>
          <w:sz w:val="20"/>
          <w:szCs w:val="20"/>
          <w:lang w:val="ka-GE"/>
        </w:rPr>
      </w:pPr>
      <w:r w:rsidRPr="00B91AD8">
        <w:rPr>
          <w:rFonts w:cs="Arial"/>
          <w:b/>
          <w:sz w:val="20"/>
          <w:szCs w:val="20"/>
          <w:lang w:val="ka-GE"/>
        </w:rPr>
        <w:t>Option 2</w:t>
      </w:r>
    </w:p>
    <w:tbl>
      <w:tblPr>
        <w:tblStyle w:val="TableGrid"/>
        <w:tblW w:w="7848" w:type="dxa"/>
        <w:tblInd w:w="720" w:type="dxa"/>
        <w:tblLook w:val="04A0"/>
      </w:tblPr>
      <w:tblGrid>
        <w:gridCol w:w="2628"/>
        <w:gridCol w:w="720"/>
        <w:gridCol w:w="720"/>
        <w:gridCol w:w="1080"/>
        <w:gridCol w:w="1080"/>
        <w:gridCol w:w="1620"/>
      </w:tblGrid>
      <w:tr w:rsidR="003127CA" w:rsidRPr="003127CA" w:rsidTr="003127CA">
        <w:tc>
          <w:tcPr>
            <w:tcW w:w="2628" w:type="dxa"/>
            <w:vAlign w:val="center"/>
          </w:tcPr>
          <w:p w:rsidR="003127CA" w:rsidRPr="003127CA" w:rsidRDefault="003127CA" w:rsidP="003127CA">
            <w:pPr>
              <w:pStyle w:val="ListParagraph"/>
              <w:spacing w:before="60" w:after="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Age category</w:t>
            </w:r>
          </w:p>
        </w:tc>
        <w:tc>
          <w:tcPr>
            <w:tcW w:w="720" w:type="dxa"/>
            <w:vAlign w:val="center"/>
          </w:tcPr>
          <w:p w:rsidR="003127CA" w:rsidRPr="003127CA" w:rsidRDefault="003127CA" w:rsidP="003127CA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0-1</w:t>
            </w:r>
          </w:p>
        </w:tc>
        <w:tc>
          <w:tcPr>
            <w:tcW w:w="720" w:type="dxa"/>
            <w:vAlign w:val="center"/>
          </w:tcPr>
          <w:p w:rsidR="003127CA" w:rsidRPr="003127CA" w:rsidRDefault="003127CA" w:rsidP="003127CA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1-3</w:t>
            </w:r>
          </w:p>
        </w:tc>
        <w:tc>
          <w:tcPr>
            <w:tcW w:w="1080" w:type="dxa"/>
            <w:vAlign w:val="center"/>
          </w:tcPr>
          <w:p w:rsidR="003127CA" w:rsidRPr="003127CA" w:rsidRDefault="003127CA" w:rsidP="003127CA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3-15</w:t>
            </w:r>
          </w:p>
        </w:tc>
        <w:tc>
          <w:tcPr>
            <w:tcW w:w="1080" w:type="dxa"/>
            <w:vAlign w:val="center"/>
          </w:tcPr>
          <w:p w:rsidR="003127CA" w:rsidRPr="003127CA" w:rsidRDefault="003127CA" w:rsidP="003127CA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15-65</w:t>
            </w:r>
          </w:p>
        </w:tc>
        <w:tc>
          <w:tcPr>
            <w:tcW w:w="1620" w:type="dxa"/>
            <w:vAlign w:val="center"/>
          </w:tcPr>
          <w:p w:rsidR="003127CA" w:rsidRPr="003127CA" w:rsidRDefault="003127CA" w:rsidP="003127CA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65+</w:t>
            </w:r>
          </w:p>
        </w:tc>
      </w:tr>
      <w:tr w:rsidR="003127CA" w:rsidRPr="003127CA" w:rsidTr="003127CA">
        <w:tc>
          <w:tcPr>
            <w:tcW w:w="2628" w:type="dxa"/>
            <w:vAlign w:val="center"/>
          </w:tcPr>
          <w:p w:rsidR="003127CA" w:rsidRPr="003127CA" w:rsidRDefault="003127CA" w:rsidP="003127CA">
            <w:pPr>
              <w:pStyle w:val="ListParagraph"/>
              <w:spacing w:before="60" w:after="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Index</w:t>
            </w:r>
            <w:r w:rsidR="00CF0CA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3127CA">
              <w:rPr>
                <w:rFonts w:cs="Arial"/>
                <w:sz w:val="20"/>
                <w:szCs w:val="20"/>
                <w:lang w:val="ka-GE"/>
              </w:rPr>
              <w:t>(age adjuster)</w:t>
            </w:r>
          </w:p>
        </w:tc>
        <w:tc>
          <w:tcPr>
            <w:tcW w:w="720" w:type="dxa"/>
            <w:vAlign w:val="center"/>
          </w:tcPr>
          <w:p w:rsidR="003127CA" w:rsidRPr="003127CA" w:rsidRDefault="003127CA" w:rsidP="003127CA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3.3</w:t>
            </w:r>
          </w:p>
        </w:tc>
        <w:tc>
          <w:tcPr>
            <w:tcW w:w="720" w:type="dxa"/>
            <w:vAlign w:val="center"/>
          </w:tcPr>
          <w:p w:rsidR="003127CA" w:rsidRPr="003127CA" w:rsidRDefault="003127CA" w:rsidP="003127CA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2.1</w:t>
            </w:r>
          </w:p>
        </w:tc>
        <w:tc>
          <w:tcPr>
            <w:tcW w:w="1080" w:type="dxa"/>
            <w:vAlign w:val="center"/>
          </w:tcPr>
          <w:p w:rsidR="003127CA" w:rsidRPr="003127CA" w:rsidRDefault="003127CA" w:rsidP="003127CA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1.2</w:t>
            </w:r>
          </w:p>
        </w:tc>
        <w:tc>
          <w:tcPr>
            <w:tcW w:w="1080" w:type="dxa"/>
            <w:vAlign w:val="center"/>
          </w:tcPr>
          <w:p w:rsidR="003127CA" w:rsidRPr="003127CA" w:rsidRDefault="003127CA" w:rsidP="003127CA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1.0</w:t>
            </w:r>
          </w:p>
        </w:tc>
        <w:tc>
          <w:tcPr>
            <w:tcW w:w="1620" w:type="dxa"/>
            <w:vAlign w:val="center"/>
          </w:tcPr>
          <w:p w:rsidR="003127CA" w:rsidRPr="003127CA" w:rsidRDefault="003127CA" w:rsidP="003127CA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1.1</w:t>
            </w:r>
          </w:p>
        </w:tc>
      </w:tr>
    </w:tbl>
    <w:p w:rsidR="00CA127A" w:rsidRPr="00A86F52" w:rsidRDefault="00CA127A" w:rsidP="00A86F52">
      <w:pPr>
        <w:rPr>
          <w:rFonts w:cs="Arial"/>
          <w:sz w:val="20"/>
          <w:szCs w:val="20"/>
        </w:rPr>
      </w:pPr>
    </w:p>
    <w:p w:rsidR="00354418" w:rsidRPr="002E31A0" w:rsidRDefault="003127CA" w:rsidP="002E31A0">
      <w:pPr>
        <w:rPr>
          <w:rFonts w:ascii="Sylfaen" w:hAnsi="Sylfaen" w:cs="Arial"/>
          <w:b/>
          <w:lang w:val="ka-GE"/>
        </w:rPr>
      </w:pPr>
      <w:r w:rsidRPr="002E31A0">
        <w:rPr>
          <w:rFonts w:cs="Arial"/>
          <w:b/>
          <w:lang w:val="ka-GE"/>
        </w:rPr>
        <w:t>Social adjuster (Lari)</w:t>
      </w:r>
    </w:p>
    <w:p w:rsidR="003127CA" w:rsidRPr="00B91AD8" w:rsidRDefault="003127CA" w:rsidP="00B91AD8">
      <w:pPr>
        <w:rPr>
          <w:rFonts w:ascii="Sylfaen" w:hAnsi="Sylfaen" w:cs="Arial"/>
          <w:b/>
          <w:sz w:val="20"/>
          <w:szCs w:val="20"/>
          <w:lang w:val="ka-GE"/>
        </w:rPr>
      </w:pPr>
      <w:r w:rsidRPr="00B91AD8">
        <w:rPr>
          <w:rFonts w:cs="Arial"/>
          <w:b/>
          <w:sz w:val="20"/>
          <w:szCs w:val="20"/>
          <w:lang w:val="ka-GE"/>
        </w:rPr>
        <w:t>Option 1</w:t>
      </w:r>
    </w:p>
    <w:tbl>
      <w:tblPr>
        <w:tblStyle w:val="TableGrid"/>
        <w:tblW w:w="0" w:type="auto"/>
        <w:tblInd w:w="720" w:type="dxa"/>
        <w:tblLook w:val="04A0"/>
      </w:tblPr>
      <w:tblGrid>
        <w:gridCol w:w="2538"/>
        <w:gridCol w:w="1070"/>
        <w:gridCol w:w="1730"/>
        <w:gridCol w:w="1821"/>
      </w:tblGrid>
      <w:tr w:rsidR="002E31A0" w:rsidRPr="003127CA" w:rsidTr="002E31A0">
        <w:tc>
          <w:tcPr>
            <w:tcW w:w="2538" w:type="dxa"/>
            <w:vAlign w:val="center"/>
          </w:tcPr>
          <w:p w:rsidR="002E31A0" w:rsidRPr="003127CA" w:rsidRDefault="002E31A0" w:rsidP="002E31A0">
            <w:pPr>
              <w:pStyle w:val="ListParagraph"/>
              <w:spacing w:before="60" w:after="6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Age category</w:t>
            </w:r>
          </w:p>
        </w:tc>
        <w:tc>
          <w:tcPr>
            <w:tcW w:w="1070" w:type="dxa"/>
            <w:vAlign w:val="center"/>
          </w:tcPr>
          <w:p w:rsidR="002E31A0" w:rsidRPr="003127CA" w:rsidRDefault="002E31A0" w:rsidP="003127CA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0-15</w:t>
            </w:r>
          </w:p>
        </w:tc>
        <w:tc>
          <w:tcPr>
            <w:tcW w:w="1730" w:type="dxa"/>
            <w:vAlign w:val="center"/>
          </w:tcPr>
          <w:p w:rsidR="002E31A0" w:rsidRPr="003127CA" w:rsidRDefault="002E31A0" w:rsidP="003127CA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15-65</w:t>
            </w:r>
          </w:p>
        </w:tc>
        <w:tc>
          <w:tcPr>
            <w:tcW w:w="1821" w:type="dxa"/>
            <w:vAlign w:val="center"/>
          </w:tcPr>
          <w:p w:rsidR="002E31A0" w:rsidRPr="003127CA" w:rsidRDefault="002E31A0" w:rsidP="003127CA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65+</w:t>
            </w:r>
          </w:p>
        </w:tc>
      </w:tr>
      <w:tr w:rsidR="002E31A0" w:rsidRPr="003127CA" w:rsidTr="002E31A0">
        <w:tc>
          <w:tcPr>
            <w:tcW w:w="2538" w:type="dxa"/>
            <w:vAlign w:val="center"/>
          </w:tcPr>
          <w:p w:rsidR="002E31A0" w:rsidRPr="002E31A0" w:rsidRDefault="002E31A0" w:rsidP="002E31A0">
            <w:pPr>
              <w:spacing w:before="60" w:after="6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E31A0">
              <w:rPr>
                <w:rFonts w:cs="Arial"/>
                <w:sz w:val="20"/>
                <w:szCs w:val="20"/>
                <w:lang w:val="ka-GE"/>
              </w:rPr>
              <w:t>Social adjuster (Lari)</w:t>
            </w:r>
          </w:p>
        </w:tc>
        <w:tc>
          <w:tcPr>
            <w:tcW w:w="1070" w:type="dxa"/>
            <w:vAlign w:val="center"/>
          </w:tcPr>
          <w:p w:rsidR="002E31A0" w:rsidRPr="003127CA" w:rsidRDefault="002E31A0" w:rsidP="003127CA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5.8</w:t>
            </w:r>
          </w:p>
        </w:tc>
        <w:tc>
          <w:tcPr>
            <w:tcW w:w="1730" w:type="dxa"/>
            <w:vAlign w:val="center"/>
          </w:tcPr>
          <w:p w:rsidR="002E31A0" w:rsidRPr="003127CA" w:rsidRDefault="002E31A0" w:rsidP="003127CA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1.8</w:t>
            </w:r>
          </w:p>
        </w:tc>
        <w:tc>
          <w:tcPr>
            <w:tcW w:w="1821" w:type="dxa"/>
            <w:vAlign w:val="center"/>
          </w:tcPr>
          <w:p w:rsidR="002E31A0" w:rsidRPr="002E31A0" w:rsidRDefault="002E31A0" w:rsidP="002E31A0">
            <w:pPr>
              <w:spacing w:before="60" w:after="60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            </w:t>
            </w:r>
            <w:r w:rsidRPr="002E31A0">
              <w:rPr>
                <w:rFonts w:cs="Arial"/>
                <w:sz w:val="20"/>
                <w:szCs w:val="20"/>
                <w:lang w:val="ka-GE"/>
              </w:rPr>
              <w:t>3.2</w:t>
            </w:r>
          </w:p>
        </w:tc>
      </w:tr>
    </w:tbl>
    <w:p w:rsidR="00354418" w:rsidRPr="00B91AD8" w:rsidRDefault="003127CA" w:rsidP="00B91AD8">
      <w:pPr>
        <w:rPr>
          <w:rFonts w:ascii="Sylfaen" w:hAnsi="Sylfaen" w:cs="Arial"/>
          <w:b/>
          <w:sz w:val="20"/>
          <w:szCs w:val="20"/>
          <w:lang w:val="ka-GE"/>
        </w:rPr>
      </w:pPr>
      <w:r w:rsidRPr="00B91AD8">
        <w:rPr>
          <w:rFonts w:cs="Arial"/>
          <w:b/>
          <w:sz w:val="20"/>
          <w:szCs w:val="20"/>
          <w:lang w:val="ka-GE"/>
        </w:rPr>
        <w:t>Option 2</w:t>
      </w:r>
    </w:p>
    <w:tbl>
      <w:tblPr>
        <w:tblStyle w:val="TableGrid"/>
        <w:tblW w:w="7848" w:type="dxa"/>
        <w:tblInd w:w="720" w:type="dxa"/>
        <w:tblLook w:val="04A0"/>
      </w:tblPr>
      <w:tblGrid>
        <w:gridCol w:w="2628"/>
        <w:gridCol w:w="720"/>
        <w:gridCol w:w="720"/>
        <w:gridCol w:w="1080"/>
        <w:gridCol w:w="1080"/>
        <w:gridCol w:w="1620"/>
      </w:tblGrid>
      <w:tr w:rsidR="003127CA" w:rsidRPr="003127CA" w:rsidTr="002E31A0">
        <w:tc>
          <w:tcPr>
            <w:tcW w:w="2628" w:type="dxa"/>
          </w:tcPr>
          <w:p w:rsidR="003127CA" w:rsidRPr="003127CA" w:rsidRDefault="003127CA" w:rsidP="003127CA">
            <w:pPr>
              <w:pStyle w:val="ListParagraph"/>
              <w:spacing w:before="60" w:after="6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 xml:space="preserve">Age category </w:t>
            </w:r>
          </w:p>
        </w:tc>
        <w:tc>
          <w:tcPr>
            <w:tcW w:w="720" w:type="dxa"/>
            <w:vAlign w:val="center"/>
          </w:tcPr>
          <w:p w:rsidR="003127CA" w:rsidRPr="003127CA" w:rsidRDefault="003127CA" w:rsidP="002E31A0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0-1</w:t>
            </w:r>
          </w:p>
        </w:tc>
        <w:tc>
          <w:tcPr>
            <w:tcW w:w="720" w:type="dxa"/>
            <w:vAlign w:val="center"/>
          </w:tcPr>
          <w:p w:rsidR="003127CA" w:rsidRPr="003127CA" w:rsidRDefault="003127CA" w:rsidP="002E31A0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1-3</w:t>
            </w:r>
          </w:p>
        </w:tc>
        <w:tc>
          <w:tcPr>
            <w:tcW w:w="1080" w:type="dxa"/>
            <w:vAlign w:val="center"/>
          </w:tcPr>
          <w:p w:rsidR="003127CA" w:rsidRPr="003127CA" w:rsidRDefault="003127CA" w:rsidP="002E31A0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3-15</w:t>
            </w:r>
          </w:p>
        </w:tc>
        <w:tc>
          <w:tcPr>
            <w:tcW w:w="1080" w:type="dxa"/>
            <w:vAlign w:val="center"/>
          </w:tcPr>
          <w:p w:rsidR="003127CA" w:rsidRPr="003127CA" w:rsidRDefault="003127CA" w:rsidP="002E31A0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15-65</w:t>
            </w:r>
          </w:p>
        </w:tc>
        <w:tc>
          <w:tcPr>
            <w:tcW w:w="1620" w:type="dxa"/>
            <w:vAlign w:val="center"/>
          </w:tcPr>
          <w:p w:rsidR="003127CA" w:rsidRPr="003127CA" w:rsidRDefault="003127CA" w:rsidP="002E31A0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65+</w:t>
            </w:r>
          </w:p>
        </w:tc>
      </w:tr>
      <w:tr w:rsidR="003127CA" w:rsidRPr="003127CA" w:rsidTr="002E31A0">
        <w:tc>
          <w:tcPr>
            <w:tcW w:w="2628" w:type="dxa"/>
          </w:tcPr>
          <w:p w:rsidR="003127CA" w:rsidRPr="003127CA" w:rsidRDefault="003127CA" w:rsidP="003127CA">
            <w:pPr>
              <w:pStyle w:val="ListParagraph"/>
              <w:spacing w:before="60" w:after="6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Social adjuster (Lari)</w:t>
            </w:r>
          </w:p>
        </w:tc>
        <w:tc>
          <w:tcPr>
            <w:tcW w:w="720" w:type="dxa"/>
            <w:vAlign w:val="center"/>
          </w:tcPr>
          <w:p w:rsidR="003127CA" w:rsidRPr="003127CA" w:rsidRDefault="003127CA" w:rsidP="002E31A0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14.0</w:t>
            </w:r>
          </w:p>
        </w:tc>
        <w:tc>
          <w:tcPr>
            <w:tcW w:w="720" w:type="dxa"/>
            <w:vAlign w:val="center"/>
          </w:tcPr>
          <w:p w:rsidR="003127CA" w:rsidRPr="003127CA" w:rsidRDefault="003127CA" w:rsidP="002E31A0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10.3</w:t>
            </w:r>
          </w:p>
        </w:tc>
        <w:tc>
          <w:tcPr>
            <w:tcW w:w="1080" w:type="dxa"/>
            <w:vAlign w:val="center"/>
          </w:tcPr>
          <w:p w:rsidR="003127CA" w:rsidRPr="003127CA" w:rsidRDefault="003127CA" w:rsidP="002E31A0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4.6</w:t>
            </w:r>
          </w:p>
        </w:tc>
        <w:tc>
          <w:tcPr>
            <w:tcW w:w="1080" w:type="dxa"/>
            <w:vAlign w:val="center"/>
          </w:tcPr>
          <w:p w:rsidR="003127CA" w:rsidRPr="003127CA" w:rsidRDefault="003127CA" w:rsidP="002E31A0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1.8</w:t>
            </w:r>
          </w:p>
        </w:tc>
        <w:tc>
          <w:tcPr>
            <w:tcW w:w="1620" w:type="dxa"/>
            <w:vAlign w:val="center"/>
          </w:tcPr>
          <w:p w:rsidR="003127CA" w:rsidRPr="003127CA" w:rsidRDefault="003127CA" w:rsidP="002E31A0">
            <w:pPr>
              <w:pStyle w:val="ListParagraph"/>
              <w:spacing w:before="60" w:after="60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3127CA">
              <w:rPr>
                <w:rFonts w:cs="Arial"/>
                <w:sz w:val="20"/>
                <w:szCs w:val="20"/>
                <w:lang w:val="ka-GE"/>
              </w:rPr>
              <w:t>3.2</w:t>
            </w:r>
          </w:p>
        </w:tc>
      </w:tr>
    </w:tbl>
    <w:p w:rsidR="00354418" w:rsidRPr="00B91AD8" w:rsidRDefault="00354418" w:rsidP="00B91AD8">
      <w:pPr>
        <w:rPr>
          <w:rFonts w:ascii="Sylfaen" w:hAnsi="Sylfaen" w:cs="Arial"/>
          <w:sz w:val="20"/>
          <w:szCs w:val="20"/>
          <w:lang w:val="ka-GE"/>
        </w:rPr>
      </w:pPr>
    </w:p>
    <w:p w:rsidR="00354418" w:rsidRPr="00B91AD8" w:rsidRDefault="00444DE4" w:rsidP="00B91AD8">
      <w:pPr>
        <w:rPr>
          <w:rFonts w:cs="Arial"/>
          <w:b/>
          <w:sz w:val="20"/>
          <w:szCs w:val="20"/>
        </w:rPr>
      </w:pPr>
      <w:r w:rsidRPr="00B91AD8">
        <w:rPr>
          <w:rFonts w:cs="Arial"/>
          <w:b/>
          <w:sz w:val="20"/>
          <w:szCs w:val="20"/>
        </w:rPr>
        <w:lastRenderedPageBreak/>
        <w:t>Source: OPCS. Living in Britain. Results from the 1998 General Household Survey HSMO 20000. Table 7.20</w:t>
      </w:r>
    </w:p>
    <w:p w:rsidR="00444DE4" w:rsidRDefault="00444DE4" w:rsidP="00C3422B">
      <w:pPr>
        <w:pStyle w:val="ListParagraph"/>
        <w:rPr>
          <w:rFonts w:cs="Arial"/>
          <w:sz w:val="20"/>
          <w:szCs w:val="20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696"/>
        <w:gridCol w:w="1000"/>
        <w:gridCol w:w="1000"/>
        <w:gridCol w:w="1025"/>
        <w:gridCol w:w="1025"/>
        <w:gridCol w:w="1025"/>
        <w:gridCol w:w="1025"/>
        <w:gridCol w:w="1060"/>
      </w:tblGrid>
      <w:tr w:rsidR="00444DE4" w:rsidTr="00444DE4">
        <w:tc>
          <w:tcPr>
            <w:tcW w:w="1197" w:type="dxa"/>
          </w:tcPr>
          <w:p w:rsidR="00444DE4" w:rsidRPr="00444DE4" w:rsidRDefault="00444DE4" w:rsidP="00444DE4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444DE4">
              <w:rPr>
                <w:rFonts w:ascii="Sylfaen" w:hAnsi="Sylfaen" w:cs="Arial"/>
                <w:sz w:val="18"/>
                <w:szCs w:val="18"/>
                <w:lang w:val="ka-GE"/>
              </w:rPr>
              <w:t>ასაკი</w:t>
            </w:r>
          </w:p>
        </w:tc>
        <w:tc>
          <w:tcPr>
            <w:tcW w:w="1197" w:type="dxa"/>
          </w:tcPr>
          <w:p w:rsidR="00444DE4" w:rsidRPr="00444DE4" w:rsidRDefault="00444DE4" w:rsidP="00444DE4">
            <w:pPr>
              <w:pStyle w:val="ListParagraph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444DE4">
              <w:rPr>
                <w:rFonts w:cs="Arial"/>
                <w:sz w:val="20"/>
                <w:szCs w:val="20"/>
                <w:lang w:val="ka-GE"/>
              </w:rPr>
              <w:t>0–4</w:t>
            </w:r>
          </w:p>
        </w:tc>
        <w:tc>
          <w:tcPr>
            <w:tcW w:w="1197" w:type="dxa"/>
          </w:tcPr>
          <w:p w:rsidR="00444DE4" w:rsidRPr="00444DE4" w:rsidRDefault="00444DE4" w:rsidP="00444DE4">
            <w:pPr>
              <w:pStyle w:val="ListParagraph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444DE4">
              <w:rPr>
                <w:rFonts w:cs="Arial"/>
                <w:sz w:val="20"/>
                <w:szCs w:val="20"/>
                <w:lang w:val="ka-GE"/>
              </w:rPr>
              <w:t>5–15</w:t>
            </w:r>
          </w:p>
        </w:tc>
        <w:tc>
          <w:tcPr>
            <w:tcW w:w="1197" w:type="dxa"/>
          </w:tcPr>
          <w:p w:rsidR="00444DE4" w:rsidRPr="00444DE4" w:rsidRDefault="00444DE4" w:rsidP="00444DE4">
            <w:pPr>
              <w:pStyle w:val="ListParagraph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444DE4">
              <w:rPr>
                <w:rFonts w:cs="Arial"/>
                <w:sz w:val="20"/>
                <w:szCs w:val="20"/>
                <w:lang w:val="ka-GE"/>
              </w:rPr>
              <w:t>16–44</w:t>
            </w:r>
          </w:p>
        </w:tc>
        <w:tc>
          <w:tcPr>
            <w:tcW w:w="1197" w:type="dxa"/>
          </w:tcPr>
          <w:p w:rsidR="00444DE4" w:rsidRPr="00444DE4" w:rsidRDefault="00444DE4" w:rsidP="00444DE4">
            <w:pPr>
              <w:pStyle w:val="ListParagraph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444DE4">
              <w:rPr>
                <w:rFonts w:cs="Arial"/>
                <w:sz w:val="20"/>
                <w:szCs w:val="20"/>
                <w:lang w:val="ka-GE"/>
              </w:rPr>
              <w:t>45–64</w:t>
            </w:r>
          </w:p>
        </w:tc>
        <w:tc>
          <w:tcPr>
            <w:tcW w:w="1197" w:type="dxa"/>
          </w:tcPr>
          <w:p w:rsidR="00444DE4" w:rsidRPr="00444DE4" w:rsidRDefault="00444DE4" w:rsidP="00444DE4">
            <w:pPr>
              <w:pStyle w:val="ListParagraph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444DE4">
              <w:rPr>
                <w:rFonts w:cs="Arial"/>
                <w:sz w:val="20"/>
                <w:szCs w:val="20"/>
                <w:lang w:val="ka-GE"/>
              </w:rPr>
              <w:t>65–74</w:t>
            </w:r>
          </w:p>
        </w:tc>
        <w:tc>
          <w:tcPr>
            <w:tcW w:w="1197" w:type="dxa"/>
          </w:tcPr>
          <w:p w:rsidR="00444DE4" w:rsidRPr="00444DE4" w:rsidRDefault="00444DE4" w:rsidP="00444DE4">
            <w:pPr>
              <w:pStyle w:val="ListParagraph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444DE4">
              <w:rPr>
                <w:rFonts w:cs="Arial"/>
                <w:sz w:val="20"/>
                <w:szCs w:val="20"/>
                <w:lang w:val="ka-GE"/>
              </w:rPr>
              <w:t>75+</w:t>
            </w:r>
          </w:p>
        </w:tc>
        <w:tc>
          <w:tcPr>
            <w:tcW w:w="1197" w:type="dxa"/>
          </w:tcPr>
          <w:p w:rsidR="00444DE4" w:rsidRPr="00444DE4" w:rsidRDefault="00444DE4" w:rsidP="00444DE4">
            <w:pPr>
              <w:pStyle w:val="ListParagraph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444DE4">
              <w:rPr>
                <w:rFonts w:hAnsi="Sylfaen" w:cs="Arial"/>
                <w:sz w:val="20"/>
                <w:szCs w:val="20"/>
                <w:lang w:val="ka-GE"/>
              </w:rPr>
              <w:t>სულ</w:t>
            </w:r>
          </w:p>
        </w:tc>
      </w:tr>
      <w:tr w:rsidR="00444DE4" w:rsidTr="00444DE4">
        <w:tc>
          <w:tcPr>
            <w:tcW w:w="1197" w:type="dxa"/>
          </w:tcPr>
          <w:p w:rsidR="00444DE4" w:rsidRPr="00444DE4" w:rsidRDefault="00444DE4" w:rsidP="00444DE4">
            <w:pPr>
              <w:pStyle w:val="ListParagraph"/>
              <w:spacing w:before="60" w:after="60"/>
              <w:ind w:left="0"/>
              <w:rPr>
                <w:rFonts w:ascii="Sylfaen" w:hAnsi="Sylfaen" w:cs="Arial"/>
                <w:sz w:val="18"/>
                <w:szCs w:val="18"/>
                <w:lang w:val="ka-GE"/>
              </w:rPr>
            </w:pPr>
            <w:r w:rsidRPr="00444DE4">
              <w:rPr>
                <w:rFonts w:ascii="Sylfaen" w:hAnsi="Sylfaen" w:cs="Arial"/>
                <w:sz w:val="18"/>
                <w:szCs w:val="18"/>
                <w:lang w:val="ka-GE"/>
              </w:rPr>
              <w:t>კონსულტაციების საშუალო რაოდენობა 1 სულ მოსახლეზე</w:t>
            </w:r>
          </w:p>
        </w:tc>
        <w:tc>
          <w:tcPr>
            <w:tcW w:w="1197" w:type="dxa"/>
            <w:vAlign w:val="center"/>
          </w:tcPr>
          <w:p w:rsidR="00444DE4" w:rsidRPr="00444DE4" w:rsidRDefault="00444DE4" w:rsidP="00444DE4">
            <w:pPr>
              <w:pStyle w:val="ListParagraph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444DE4">
              <w:rPr>
                <w:rFonts w:cs="Arial"/>
                <w:sz w:val="20"/>
                <w:szCs w:val="20"/>
                <w:lang w:val="ka-GE"/>
              </w:rPr>
              <w:t>6</w:t>
            </w:r>
          </w:p>
        </w:tc>
        <w:tc>
          <w:tcPr>
            <w:tcW w:w="1197" w:type="dxa"/>
            <w:vAlign w:val="center"/>
          </w:tcPr>
          <w:p w:rsidR="00444DE4" w:rsidRPr="00444DE4" w:rsidRDefault="00444DE4" w:rsidP="00444DE4">
            <w:pPr>
              <w:pStyle w:val="ListParagraph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444DE4">
              <w:rPr>
                <w:rFonts w:cs="Arial"/>
                <w:sz w:val="20"/>
                <w:szCs w:val="20"/>
                <w:lang w:val="ka-GE"/>
              </w:rPr>
              <w:t>3</w:t>
            </w:r>
          </w:p>
        </w:tc>
        <w:tc>
          <w:tcPr>
            <w:tcW w:w="1197" w:type="dxa"/>
            <w:vAlign w:val="center"/>
          </w:tcPr>
          <w:p w:rsidR="00444DE4" w:rsidRPr="00444DE4" w:rsidRDefault="00444DE4" w:rsidP="00444DE4">
            <w:pPr>
              <w:pStyle w:val="ListParagraph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444DE4">
              <w:rPr>
                <w:rFonts w:cs="Arial"/>
                <w:sz w:val="20"/>
                <w:szCs w:val="20"/>
                <w:lang w:val="ka-GE"/>
              </w:rPr>
              <w:t>4</w:t>
            </w:r>
          </w:p>
        </w:tc>
        <w:tc>
          <w:tcPr>
            <w:tcW w:w="1197" w:type="dxa"/>
            <w:vAlign w:val="center"/>
          </w:tcPr>
          <w:p w:rsidR="00444DE4" w:rsidRPr="00444DE4" w:rsidRDefault="00444DE4" w:rsidP="00444DE4">
            <w:pPr>
              <w:pStyle w:val="ListParagraph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444DE4">
              <w:rPr>
                <w:rFonts w:cs="Arial"/>
                <w:sz w:val="20"/>
                <w:szCs w:val="20"/>
                <w:lang w:val="ka-GE"/>
              </w:rPr>
              <w:t>5</w:t>
            </w:r>
          </w:p>
        </w:tc>
        <w:tc>
          <w:tcPr>
            <w:tcW w:w="1197" w:type="dxa"/>
            <w:vAlign w:val="center"/>
          </w:tcPr>
          <w:p w:rsidR="00444DE4" w:rsidRPr="00444DE4" w:rsidRDefault="00444DE4" w:rsidP="00444DE4">
            <w:pPr>
              <w:pStyle w:val="ListParagraph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444DE4">
              <w:rPr>
                <w:rFonts w:cs="Arial"/>
                <w:sz w:val="20"/>
                <w:szCs w:val="20"/>
                <w:lang w:val="ka-GE"/>
              </w:rPr>
              <w:t>6</w:t>
            </w:r>
          </w:p>
        </w:tc>
        <w:tc>
          <w:tcPr>
            <w:tcW w:w="1197" w:type="dxa"/>
            <w:vAlign w:val="center"/>
          </w:tcPr>
          <w:p w:rsidR="00444DE4" w:rsidRPr="00444DE4" w:rsidRDefault="00444DE4" w:rsidP="00444DE4">
            <w:pPr>
              <w:pStyle w:val="ListParagraph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444DE4">
              <w:rPr>
                <w:rFonts w:cs="Arial"/>
                <w:sz w:val="20"/>
                <w:szCs w:val="20"/>
                <w:lang w:val="ka-GE"/>
              </w:rPr>
              <w:t>6</w:t>
            </w:r>
          </w:p>
        </w:tc>
        <w:tc>
          <w:tcPr>
            <w:tcW w:w="1197" w:type="dxa"/>
            <w:vAlign w:val="center"/>
          </w:tcPr>
          <w:p w:rsidR="00444DE4" w:rsidRPr="00444DE4" w:rsidRDefault="00444DE4" w:rsidP="00444DE4">
            <w:pPr>
              <w:pStyle w:val="ListParagraph"/>
              <w:ind w:left="0"/>
              <w:jc w:val="center"/>
              <w:rPr>
                <w:rFonts w:cs="Arial"/>
                <w:sz w:val="20"/>
                <w:szCs w:val="20"/>
                <w:lang w:val="ka-GE"/>
              </w:rPr>
            </w:pPr>
            <w:r w:rsidRPr="00444DE4">
              <w:rPr>
                <w:rFonts w:cs="Arial"/>
                <w:sz w:val="20"/>
                <w:szCs w:val="20"/>
                <w:lang w:val="ka-GE"/>
              </w:rPr>
              <w:t>4</w:t>
            </w:r>
          </w:p>
        </w:tc>
      </w:tr>
    </w:tbl>
    <w:p w:rsidR="00354418" w:rsidRPr="00B91AD8" w:rsidRDefault="00354418" w:rsidP="00B91AD8">
      <w:pPr>
        <w:rPr>
          <w:rFonts w:ascii="Sylfaen" w:hAnsi="Sylfaen" w:cs="Arial"/>
          <w:sz w:val="20"/>
          <w:szCs w:val="20"/>
          <w:lang w:val="ka-GE"/>
        </w:rPr>
      </w:pPr>
    </w:p>
    <w:p w:rsidR="00A86F52" w:rsidRPr="00A86F52" w:rsidRDefault="00B91AD8" w:rsidP="00B5350B">
      <w:pPr>
        <w:rPr>
          <w:rFonts w:ascii="Sylfaen" w:hAnsi="Sylfaen" w:cs="Arial"/>
          <w:sz w:val="20"/>
          <w:szCs w:val="20"/>
        </w:rPr>
      </w:pPr>
      <w:r>
        <w:rPr>
          <w:rFonts w:ascii="Sylfaen" w:hAnsi="Sylfaen" w:cs="Arial"/>
          <w:b/>
          <w:bCs/>
          <w:sz w:val="20"/>
          <w:szCs w:val="20"/>
          <w:lang w:val="ka-GE"/>
        </w:rPr>
        <w:t xml:space="preserve">უტილიზაცია – </w:t>
      </w:r>
      <w:r w:rsidR="006C1A20" w:rsidRPr="006C1A20">
        <w:rPr>
          <w:rFonts w:ascii="Sylfaen" w:hAnsi="Sylfaen" w:cs="Arial"/>
          <w:b/>
          <w:bCs/>
          <w:sz w:val="20"/>
          <w:szCs w:val="20"/>
        </w:rPr>
        <w:t xml:space="preserve">EU </w:t>
      </w:r>
      <w:r w:rsidR="006C1A20" w:rsidRPr="006C1A20">
        <w:rPr>
          <w:rFonts w:ascii="Sylfaen" w:hAnsi="Sylfaen" w:cs="Arial"/>
          <w:b/>
          <w:bCs/>
          <w:sz w:val="20"/>
          <w:szCs w:val="20"/>
          <w:lang w:val="ka-GE"/>
        </w:rPr>
        <w:t>უახლესი მონაცემები</w:t>
      </w:r>
      <w:r w:rsidR="006C1A20" w:rsidRPr="006C1A20">
        <w:rPr>
          <w:rFonts w:ascii="Sylfaen" w:hAnsi="Sylfaen" w:cs="Arial"/>
          <w:b/>
          <w:bCs/>
          <w:sz w:val="20"/>
          <w:szCs w:val="20"/>
        </w:rPr>
        <w:t xml:space="preserve"> </w:t>
      </w:r>
      <w:r w:rsidR="00A66B9C">
        <w:rPr>
          <w:rFonts w:ascii="Sylfaen" w:hAnsi="Sylfaen" w:cs="Arial"/>
          <w:sz w:val="20"/>
          <w:szCs w:val="20"/>
          <w:lang w:val="ka-GE"/>
        </w:rPr>
        <w:t xml:space="preserve">  – </w:t>
      </w:r>
      <w:r w:rsidR="006C1A20" w:rsidRPr="006C1A20">
        <w:rPr>
          <w:rFonts w:ascii="Sylfaen" w:hAnsi="Sylfaen" w:cs="Arial"/>
          <w:sz w:val="20"/>
          <w:szCs w:val="20"/>
          <w:lang w:val="ka-GE"/>
        </w:rPr>
        <w:t>6.97</w:t>
      </w:r>
      <w:r>
        <w:rPr>
          <w:rFonts w:ascii="Sylfaen" w:hAnsi="Sylfaen" w:cs="Arial"/>
          <w:sz w:val="20"/>
          <w:szCs w:val="20"/>
          <w:lang w:val="ka-GE"/>
        </w:rPr>
        <w:t xml:space="preserve">;  </w:t>
      </w:r>
      <w:r w:rsidR="00A66B9C" w:rsidRPr="00B91AD8">
        <w:rPr>
          <w:rFonts w:ascii="Sylfaen" w:hAnsi="Sylfaen" w:cs="Arial"/>
          <w:b/>
          <w:sz w:val="20"/>
          <w:szCs w:val="20"/>
          <w:lang w:val="ka-GE"/>
        </w:rPr>
        <w:t>საქართველოს 2011 წლის მონაცემები</w:t>
      </w:r>
      <w:r w:rsidR="00A66B9C">
        <w:rPr>
          <w:rFonts w:ascii="Sylfaen" w:hAnsi="Sylfaen" w:cs="Arial"/>
          <w:sz w:val="20"/>
          <w:szCs w:val="20"/>
          <w:lang w:val="ka-GE"/>
        </w:rPr>
        <w:t xml:space="preserve"> – </w:t>
      </w:r>
      <w:r w:rsidR="00A66B9C" w:rsidRPr="00A66B9C">
        <w:rPr>
          <w:rFonts w:ascii="Sylfaen" w:hAnsi="Sylfaen" w:cs="Arial"/>
          <w:sz w:val="20"/>
          <w:szCs w:val="20"/>
          <w:lang w:val="ka-GE"/>
        </w:rPr>
        <w:t>2.1</w:t>
      </w:r>
      <w:r w:rsidR="00A66B9C" w:rsidRPr="00A66B9C">
        <w:rPr>
          <w:rFonts w:ascii="Sylfaen" w:hAnsi="Sylfaen" w:cs="Arial"/>
          <w:sz w:val="20"/>
          <w:szCs w:val="20"/>
        </w:rPr>
        <w:t xml:space="preserve"> </w:t>
      </w:r>
    </w:p>
    <w:p w:rsidR="00354418" w:rsidRPr="0000481D" w:rsidRDefault="00354418" w:rsidP="00B5350B">
      <w:pPr>
        <w:rPr>
          <w:rFonts w:ascii="Sylfaen" w:hAnsi="Sylfaen" w:cs="Arial"/>
        </w:rPr>
      </w:pPr>
      <w:r w:rsidRPr="00B5350B">
        <w:rPr>
          <w:rFonts w:cs="Arial"/>
          <w:lang w:val="ka-GE"/>
        </w:rPr>
        <w:t>Estimating a Reasonable Patient Panel Size for Primary Care Physicians With Team-Based Task Delegation</w:t>
      </w:r>
      <w:r w:rsidR="0000481D">
        <w:rPr>
          <w:rFonts w:ascii="Sylfaen" w:hAnsi="Sylfaen" w:cs="Arial"/>
          <w:lang w:val="ka-GE"/>
        </w:rPr>
        <w:t xml:space="preserve"> </w:t>
      </w:r>
      <w:r w:rsidR="0000481D" w:rsidRPr="0000481D">
        <w:rPr>
          <w:rFonts w:cs="Arial"/>
          <w:lang w:val="ka-GE"/>
        </w:rPr>
        <w:t>(</w:t>
      </w:r>
      <w:r w:rsidR="0000481D" w:rsidRPr="0000481D">
        <w:rPr>
          <w:rFonts w:cs="Arial"/>
        </w:rPr>
        <w:t>USA)</w:t>
      </w:r>
    </w:p>
    <w:p w:rsidR="00354418" w:rsidRPr="00B5350B" w:rsidRDefault="00354418" w:rsidP="00B5350B">
      <w:pPr>
        <w:rPr>
          <w:rFonts w:cs="Arial"/>
          <w:lang w:val="ka-GE"/>
        </w:rPr>
      </w:pPr>
      <w:r w:rsidRPr="00B5350B">
        <w:rPr>
          <w:rFonts w:cs="Arial"/>
          <w:lang w:val="ka-GE"/>
        </w:rPr>
        <w:t xml:space="preserve">Table 1 </w:t>
      </w:r>
    </w:p>
    <w:p w:rsidR="00B5350B" w:rsidRPr="00A86F52" w:rsidRDefault="00B5350B" w:rsidP="00A86F52">
      <w:pPr>
        <w:rPr>
          <w:rFonts w:cs="Arial"/>
          <w:lang w:val="ka-GE"/>
        </w:rPr>
      </w:pPr>
      <w:r w:rsidRPr="00B5350B">
        <w:rPr>
          <w:rFonts w:cs="Arial"/>
          <w:lang w:val="ka-GE"/>
        </w:rPr>
        <w:t>Estimated Panel</w:t>
      </w:r>
      <w:r w:rsidR="0000481D">
        <w:rPr>
          <w:rFonts w:cs="Arial"/>
        </w:rPr>
        <w:t xml:space="preserve"> </w:t>
      </w:r>
      <w:r w:rsidRPr="00B5350B">
        <w:rPr>
          <w:rFonts w:cs="Arial"/>
          <w:lang w:val="ka-GE"/>
        </w:rPr>
        <w:t xml:space="preserve"> Sizes</w:t>
      </w:r>
      <w:r w:rsidR="0000481D">
        <w:rPr>
          <w:rFonts w:cs="Arial"/>
        </w:rPr>
        <w:t xml:space="preserve"> </w:t>
      </w:r>
      <w:r w:rsidRPr="00B5350B">
        <w:rPr>
          <w:rFonts w:cs="Arial"/>
          <w:lang w:val="ka-GE"/>
        </w:rPr>
        <w:t xml:space="preserve"> Under</w:t>
      </w:r>
      <w:r w:rsidR="0000481D">
        <w:rPr>
          <w:rFonts w:cs="Arial"/>
        </w:rPr>
        <w:t xml:space="preserve"> </w:t>
      </w:r>
      <w:r w:rsidRPr="00B5350B">
        <w:rPr>
          <w:rFonts w:cs="Arial"/>
          <w:lang w:val="ka-GE"/>
        </w:rPr>
        <w:t xml:space="preserve"> Different </w:t>
      </w:r>
      <w:r w:rsidR="0000481D">
        <w:rPr>
          <w:rFonts w:cs="Arial"/>
        </w:rPr>
        <w:t xml:space="preserve"> </w:t>
      </w:r>
      <w:r w:rsidRPr="00B5350B">
        <w:rPr>
          <w:rFonts w:cs="Arial"/>
          <w:lang w:val="ka-GE"/>
        </w:rPr>
        <w:t xml:space="preserve">Models </w:t>
      </w:r>
      <w:r w:rsidR="0000481D">
        <w:rPr>
          <w:rFonts w:cs="Arial"/>
        </w:rPr>
        <w:t xml:space="preserve"> </w:t>
      </w:r>
      <w:r w:rsidRPr="00B5350B">
        <w:rPr>
          <w:rFonts w:cs="Arial"/>
          <w:lang w:val="ka-GE"/>
        </w:rPr>
        <w:t xml:space="preserve">of </w:t>
      </w:r>
      <w:r w:rsidR="0000481D">
        <w:rPr>
          <w:rFonts w:cs="Arial"/>
        </w:rPr>
        <w:t xml:space="preserve"> </w:t>
      </w:r>
      <w:r w:rsidRPr="00B5350B">
        <w:rPr>
          <w:rFonts w:cs="Arial"/>
          <w:lang w:val="ka-GE"/>
        </w:rPr>
        <w:t>Physician Task Delegation to Nonphysician Team Members</w:t>
      </w:r>
    </w:p>
    <w:tbl>
      <w:tblPr>
        <w:tblStyle w:val="TableGrid"/>
        <w:tblW w:w="10440" w:type="dxa"/>
        <w:tblInd w:w="-432" w:type="dxa"/>
        <w:tblLook w:val="04A0"/>
      </w:tblPr>
      <w:tblGrid>
        <w:gridCol w:w="1174"/>
        <w:gridCol w:w="1129"/>
        <w:gridCol w:w="1342"/>
        <w:gridCol w:w="1129"/>
        <w:gridCol w:w="1342"/>
        <w:gridCol w:w="1129"/>
        <w:gridCol w:w="1342"/>
        <w:gridCol w:w="1129"/>
        <w:gridCol w:w="1342"/>
      </w:tblGrid>
      <w:tr w:rsidR="00B5350B" w:rsidTr="00B5350B">
        <w:tc>
          <w:tcPr>
            <w:tcW w:w="1064" w:type="dxa"/>
          </w:tcPr>
          <w:p w:rsidR="00B5350B" w:rsidRDefault="00B5350B" w:rsidP="00354418">
            <w:pPr>
              <w:pStyle w:val="ListParagraph"/>
              <w:ind w:left="0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236" w:type="dxa"/>
            <w:gridSpan w:val="2"/>
          </w:tcPr>
          <w:p w:rsidR="00B5350B" w:rsidRPr="005E7C18" w:rsidRDefault="00B5350B" w:rsidP="00B5350B">
            <w:pPr>
              <w:jc w:val="center"/>
            </w:pPr>
            <w:r w:rsidRPr="005E7C18">
              <w:t>Nondelegated Model (Panel=983)</w:t>
            </w:r>
          </w:p>
        </w:tc>
        <w:tc>
          <w:tcPr>
            <w:tcW w:w="2236" w:type="dxa"/>
            <w:gridSpan w:val="2"/>
          </w:tcPr>
          <w:p w:rsidR="00B5350B" w:rsidRPr="005E7C18" w:rsidRDefault="00B5350B" w:rsidP="00B5350B">
            <w:pPr>
              <w:jc w:val="center"/>
            </w:pPr>
            <w:r w:rsidRPr="005E7C18">
              <w:t>Delegated Model 1 (Panel=1,947)</w:t>
            </w:r>
          </w:p>
        </w:tc>
        <w:tc>
          <w:tcPr>
            <w:tcW w:w="2236" w:type="dxa"/>
            <w:gridSpan w:val="2"/>
          </w:tcPr>
          <w:p w:rsidR="00B5350B" w:rsidRPr="005E7C18" w:rsidRDefault="00B5350B" w:rsidP="00B5350B">
            <w:pPr>
              <w:jc w:val="center"/>
            </w:pPr>
            <w:r w:rsidRPr="005E7C18">
              <w:t>Delegated Model 2 (Panel=1,523)</w:t>
            </w:r>
          </w:p>
        </w:tc>
        <w:tc>
          <w:tcPr>
            <w:tcW w:w="2668" w:type="dxa"/>
            <w:gridSpan w:val="2"/>
          </w:tcPr>
          <w:p w:rsidR="00B5350B" w:rsidRDefault="00B5350B" w:rsidP="00B5350B">
            <w:pPr>
              <w:jc w:val="center"/>
            </w:pPr>
            <w:r w:rsidRPr="005E7C18">
              <w:t>Delegated Model 3 (Panel=1,387)</w:t>
            </w:r>
          </w:p>
        </w:tc>
      </w:tr>
      <w:tr w:rsidR="00B5350B" w:rsidTr="00B5350B">
        <w:tc>
          <w:tcPr>
            <w:tcW w:w="1064" w:type="dxa"/>
          </w:tcPr>
          <w:p w:rsidR="00B5350B" w:rsidRPr="00CF3516" w:rsidRDefault="00B5350B" w:rsidP="00B5350B">
            <w:pPr>
              <w:jc w:val="center"/>
            </w:pPr>
            <w:r w:rsidRPr="00CF3516">
              <w:t>Type of Care</w:t>
            </w:r>
          </w:p>
        </w:tc>
        <w:tc>
          <w:tcPr>
            <w:tcW w:w="1024" w:type="dxa"/>
          </w:tcPr>
          <w:p w:rsidR="00B5350B" w:rsidRPr="00CF3516" w:rsidRDefault="00B5350B" w:rsidP="00B5350B">
            <w:pPr>
              <w:jc w:val="center"/>
            </w:pPr>
            <w:r w:rsidRPr="00CF3516">
              <w:t>Time Delegated %</w:t>
            </w:r>
          </w:p>
        </w:tc>
        <w:tc>
          <w:tcPr>
            <w:tcW w:w="1212" w:type="dxa"/>
          </w:tcPr>
          <w:p w:rsidR="00B5350B" w:rsidRPr="00CF3516" w:rsidRDefault="00B5350B" w:rsidP="00B5350B">
            <w:pPr>
              <w:jc w:val="center"/>
            </w:pPr>
            <w:r w:rsidRPr="00CF3516">
              <w:t>Hours per Patient/Year</w:t>
            </w:r>
          </w:p>
        </w:tc>
        <w:tc>
          <w:tcPr>
            <w:tcW w:w="1024" w:type="dxa"/>
          </w:tcPr>
          <w:p w:rsidR="00B5350B" w:rsidRPr="00CF3516" w:rsidRDefault="00B5350B" w:rsidP="00B5350B">
            <w:pPr>
              <w:jc w:val="center"/>
            </w:pPr>
            <w:r w:rsidRPr="00CF3516">
              <w:t>Time Delegated %</w:t>
            </w:r>
          </w:p>
        </w:tc>
        <w:tc>
          <w:tcPr>
            <w:tcW w:w="1212" w:type="dxa"/>
          </w:tcPr>
          <w:p w:rsidR="00B5350B" w:rsidRPr="00CF3516" w:rsidRDefault="00B5350B" w:rsidP="00B5350B">
            <w:pPr>
              <w:jc w:val="center"/>
            </w:pPr>
            <w:r w:rsidRPr="00CF3516">
              <w:t>Hours per Patient/Year</w:t>
            </w:r>
          </w:p>
        </w:tc>
        <w:tc>
          <w:tcPr>
            <w:tcW w:w="1024" w:type="dxa"/>
          </w:tcPr>
          <w:p w:rsidR="00B5350B" w:rsidRPr="00CF3516" w:rsidRDefault="00B5350B" w:rsidP="00B5350B">
            <w:pPr>
              <w:jc w:val="center"/>
            </w:pPr>
            <w:r w:rsidRPr="00CF3516">
              <w:t>Time Delegated %</w:t>
            </w:r>
          </w:p>
        </w:tc>
        <w:tc>
          <w:tcPr>
            <w:tcW w:w="1212" w:type="dxa"/>
          </w:tcPr>
          <w:p w:rsidR="00B5350B" w:rsidRPr="00CF3516" w:rsidRDefault="00B5350B" w:rsidP="00B5350B">
            <w:pPr>
              <w:jc w:val="center"/>
            </w:pPr>
            <w:r w:rsidRPr="00CF3516">
              <w:t>Hours per Patient/Year</w:t>
            </w:r>
          </w:p>
        </w:tc>
        <w:tc>
          <w:tcPr>
            <w:tcW w:w="1024" w:type="dxa"/>
          </w:tcPr>
          <w:p w:rsidR="00B5350B" w:rsidRPr="00CF3516" w:rsidRDefault="00B5350B" w:rsidP="00B5350B">
            <w:pPr>
              <w:jc w:val="center"/>
            </w:pPr>
            <w:r w:rsidRPr="00CF3516">
              <w:t>Time Delegated %</w:t>
            </w:r>
          </w:p>
        </w:tc>
        <w:tc>
          <w:tcPr>
            <w:tcW w:w="1644" w:type="dxa"/>
          </w:tcPr>
          <w:p w:rsidR="00B5350B" w:rsidRDefault="00B5350B" w:rsidP="00B5350B">
            <w:pPr>
              <w:jc w:val="center"/>
            </w:pPr>
            <w:r w:rsidRPr="00CF3516">
              <w:t>Hours per Patient/Year</w:t>
            </w:r>
          </w:p>
        </w:tc>
      </w:tr>
      <w:tr w:rsidR="00B5350B" w:rsidTr="00B5350B">
        <w:tc>
          <w:tcPr>
            <w:tcW w:w="1064" w:type="dxa"/>
          </w:tcPr>
          <w:p w:rsidR="00B5350B" w:rsidRPr="003005E6" w:rsidRDefault="00B5350B" w:rsidP="00B5350B">
            <w:pPr>
              <w:jc w:val="center"/>
            </w:pPr>
            <w:r w:rsidRPr="003005E6">
              <w:t>Preventive</w:t>
            </w:r>
          </w:p>
        </w:tc>
        <w:tc>
          <w:tcPr>
            <w:tcW w:w="1024" w:type="dxa"/>
          </w:tcPr>
          <w:p w:rsidR="00B5350B" w:rsidRPr="003005E6" w:rsidRDefault="00B5350B" w:rsidP="00B5350B">
            <w:pPr>
              <w:jc w:val="center"/>
            </w:pPr>
            <w:r w:rsidRPr="003005E6">
              <w:t>0</w:t>
            </w:r>
          </w:p>
        </w:tc>
        <w:tc>
          <w:tcPr>
            <w:tcW w:w="1212" w:type="dxa"/>
          </w:tcPr>
          <w:p w:rsidR="00B5350B" w:rsidRPr="003005E6" w:rsidRDefault="00B5350B" w:rsidP="00B5350B">
            <w:pPr>
              <w:jc w:val="center"/>
            </w:pPr>
            <w:r w:rsidRPr="003005E6">
              <w:t>0.71</w:t>
            </w:r>
          </w:p>
        </w:tc>
        <w:tc>
          <w:tcPr>
            <w:tcW w:w="1024" w:type="dxa"/>
          </w:tcPr>
          <w:p w:rsidR="00B5350B" w:rsidRPr="003005E6" w:rsidRDefault="00B5350B" w:rsidP="00B5350B">
            <w:pPr>
              <w:jc w:val="center"/>
            </w:pPr>
            <w:r w:rsidRPr="003005E6">
              <w:t>77</w:t>
            </w:r>
          </w:p>
        </w:tc>
        <w:tc>
          <w:tcPr>
            <w:tcW w:w="1212" w:type="dxa"/>
          </w:tcPr>
          <w:p w:rsidR="00B5350B" w:rsidRPr="003005E6" w:rsidRDefault="00B5350B" w:rsidP="00B5350B">
            <w:pPr>
              <w:jc w:val="center"/>
            </w:pPr>
            <w:r w:rsidRPr="003005E6">
              <w:t>0.16</w:t>
            </w:r>
          </w:p>
        </w:tc>
        <w:tc>
          <w:tcPr>
            <w:tcW w:w="1024" w:type="dxa"/>
          </w:tcPr>
          <w:p w:rsidR="00B5350B" w:rsidRPr="003005E6" w:rsidRDefault="00B5350B" w:rsidP="00B5350B">
            <w:pPr>
              <w:jc w:val="center"/>
            </w:pPr>
            <w:r w:rsidRPr="003005E6">
              <w:t>60</w:t>
            </w:r>
          </w:p>
        </w:tc>
        <w:tc>
          <w:tcPr>
            <w:tcW w:w="1212" w:type="dxa"/>
          </w:tcPr>
          <w:p w:rsidR="00B5350B" w:rsidRPr="003005E6" w:rsidRDefault="00B5350B" w:rsidP="00B5350B">
            <w:pPr>
              <w:jc w:val="center"/>
            </w:pPr>
            <w:r w:rsidRPr="003005E6">
              <w:t>0.28</w:t>
            </w:r>
          </w:p>
        </w:tc>
        <w:tc>
          <w:tcPr>
            <w:tcW w:w="1024" w:type="dxa"/>
          </w:tcPr>
          <w:p w:rsidR="00B5350B" w:rsidRPr="003005E6" w:rsidRDefault="00B5350B" w:rsidP="00B5350B">
            <w:pPr>
              <w:jc w:val="center"/>
            </w:pPr>
            <w:r w:rsidRPr="003005E6">
              <w:t>50</w:t>
            </w:r>
          </w:p>
        </w:tc>
        <w:tc>
          <w:tcPr>
            <w:tcW w:w="1644" w:type="dxa"/>
          </w:tcPr>
          <w:p w:rsidR="00B5350B" w:rsidRDefault="00B5350B" w:rsidP="00B5350B">
            <w:pPr>
              <w:jc w:val="center"/>
            </w:pPr>
            <w:r w:rsidRPr="003005E6">
              <w:t>0.35</w:t>
            </w:r>
          </w:p>
        </w:tc>
      </w:tr>
      <w:tr w:rsidR="00B5350B" w:rsidTr="00B5350B">
        <w:tc>
          <w:tcPr>
            <w:tcW w:w="1064" w:type="dxa"/>
          </w:tcPr>
          <w:p w:rsidR="00B5350B" w:rsidRPr="0043472E" w:rsidRDefault="00B5350B" w:rsidP="00B5350B">
            <w:pPr>
              <w:jc w:val="center"/>
            </w:pPr>
            <w:r w:rsidRPr="0043472E">
              <w:t>Chronic</w:t>
            </w:r>
          </w:p>
        </w:tc>
        <w:tc>
          <w:tcPr>
            <w:tcW w:w="1024" w:type="dxa"/>
          </w:tcPr>
          <w:p w:rsidR="00B5350B" w:rsidRPr="0043472E" w:rsidRDefault="00B5350B" w:rsidP="00B5350B">
            <w:pPr>
              <w:jc w:val="center"/>
            </w:pPr>
            <w:r w:rsidRPr="0043472E">
              <w:t>0</w:t>
            </w:r>
          </w:p>
        </w:tc>
        <w:tc>
          <w:tcPr>
            <w:tcW w:w="1212" w:type="dxa"/>
          </w:tcPr>
          <w:p w:rsidR="00B5350B" w:rsidRPr="0043472E" w:rsidRDefault="00B5350B" w:rsidP="00B5350B">
            <w:pPr>
              <w:jc w:val="center"/>
            </w:pPr>
            <w:r w:rsidRPr="0043472E">
              <w:t>0.99</w:t>
            </w:r>
          </w:p>
        </w:tc>
        <w:tc>
          <w:tcPr>
            <w:tcW w:w="1024" w:type="dxa"/>
          </w:tcPr>
          <w:p w:rsidR="00B5350B" w:rsidRPr="0043472E" w:rsidRDefault="00B5350B" w:rsidP="00B5350B">
            <w:pPr>
              <w:jc w:val="center"/>
            </w:pPr>
            <w:r w:rsidRPr="0043472E">
              <w:t>47</w:t>
            </w:r>
          </w:p>
        </w:tc>
        <w:tc>
          <w:tcPr>
            <w:tcW w:w="1212" w:type="dxa"/>
          </w:tcPr>
          <w:p w:rsidR="00B5350B" w:rsidRPr="0043472E" w:rsidRDefault="00B5350B" w:rsidP="00B5350B">
            <w:pPr>
              <w:jc w:val="center"/>
            </w:pPr>
            <w:r w:rsidRPr="0043472E">
              <w:t>0.53</w:t>
            </w:r>
          </w:p>
        </w:tc>
        <w:tc>
          <w:tcPr>
            <w:tcW w:w="1024" w:type="dxa"/>
          </w:tcPr>
          <w:p w:rsidR="00B5350B" w:rsidRPr="0043472E" w:rsidRDefault="00B5350B" w:rsidP="00B5350B">
            <w:pPr>
              <w:jc w:val="center"/>
            </w:pPr>
            <w:r w:rsidRPr="0043472E">
              <w:t>30</w:t>
            </w:r>
          </w:p>
        </w:tc>
        <w:tc>
          <w:tcPr>
            <w:tcW w:w="1212" w:type="dxa"/>
          </w:tcPr>
          <w:p w:rsidR="00B5350B" w:rsidRPr="0043472E" w:rsidRDefault="00B5350B" w:rsidP="00B5350B">
            <w:pPr>
              <w:jc w:val="center"/>
            </w:pPr>
            <w:r w:rsidRPr="0043472E">
              <w:t>0.70</w:t>
            </w:r>
          </w:p>
        </w:tc>
        <w:tc>
          <w:tcPr>
            <w:tcW w:w="1024" w:type="dxa"/>
          </w:tcPr>
          <w:p w:rsidR="00B5350B" w:rsidRPr="0043472E" w:rsidRDefault="00B5350B" w:rsidP="00B5350B">
            <w:pPr>
              <w:jc w:val="center"/>
            </w:pPr>
            <w:r w:rsidRPr="0043472E">
              <w:t>25</w:t>
            </w:r>
          </w:p>
        </w:tc>
        <w:tc>
          <w:tcPr>
            <w:tcW w:w="1644" w:type="dxa"/>
          </w:tcPr>
          <w:p w:rsidR="00B5350B" w:rsidRDefault="00B5350B" w:rsidP="00B5350B">
            <w:pPr>
              <w:jc w:val="center"/>
            </w:pPr>
            <w:r w:rsidRPr="0043472E">
              <w:t>0.75</w:t>
            </w:r>
          </w:p>
        </w:tc>
      </w:tr>
      <w:tr w:rsidR="00B5350B" w:rsidTr="00B5350B">
        <w:tc>
          <w:tcPr>
            <w:tcW w:w="1064" w:type="dxa"/>
          </w:tcPr>
          <w:p w:rsidR="00B5350B" w:rsidRPr="002B4A1D" w:rsidRDefault="00B5350B" w:rsidP="00B5350B">
            <w:pPr>
              <w:jc w:val="center"/>
            </w:pPr>
            <w:r w:rsidRPr="002B4A1D">
              <w:t>Acute</w:t>
            </w:r>
          </w:p>
        </w:tc>
        <w:tc>
          <w:tcPr>
            <w:tcW w:w="1024" w:type="dxa"/>
          </w:tcPr>
          <w:p w:rsidR="00B5350B" w:rsidRPr="002B4A1D" w:rsidRDefault="00B5350B" w:rsidP="00B5350B">
            <w:pPr>
              <w:jc w:val="center"/>
            </w:pPr>
            <w:r w:rsidRPr="002B4A1D">
              <w:t>0</w:t>
            </w:r>
          </w:p>
        </w:tc>
        <w:tc>
          <w:tcPr>
            <w:tcW w:w="1212" w:type="dxa"/>
          </w:tcPr>
          <w:p w:rsidR="00B5350B" w:rsidRPr="002B4A1D" w:rsidRDefault="00B5350B" w:rsidP="00B5350B">
            <w:pPr>
              <w:jc w:val="center"/>
            </w:pPr>
            <w:r w:rsidRPr="002B4A1D">
              <w:t>0.36</w:t>
            </w:r>
          </w:p>
        </w:tc>
        <w:tc>
          <w:tcPr>
            <w:tcW w:w="1024" w:type="dxa"/>
          </w:tcPr>
          <w:p w:rsidR="00B5350B" w:rsidRPr="002B4A1D" w:rsidRDefault="00B5350B" w:rsidP="00B5350B">
            <w:pPr>
              <w:jc w:val="center"/>
            </w:pPr>
            <w:r w:rsidRPr="002B4A1D">
              <w:t>0</w:t>
            </w:r>
          </w:p>
        </w:tc>
        <w:tc>
          <w:tcPr>
            <w:tcW w:w="1212" w:type="dxa"/>
          </w:tcPr>
          <w:p w:rsidR="00B5350B" w:rsidRPr="002B4A1D" w:rsidRDefault="00B5350B" w:rsidP="00B5350B">
            <w:pPr>
              <w:jc w:val="center"/>
            </w:pPr>
            <w:r w:rsidRPr="002B4A1D">
              <w:t>0.36</w:t>
            </w:r>
          </w:p>
        </w:tc>
        <w:tc>
          <w:tcPr>
            <w:tcW w:w="1024" w:type="dxa"/>
          </w:tcPr>
          <w:p w:rsidR="00B5350B" w:rsidRPr="002B4A1D" w:rsidRDefault="00B5350B" w:rsidP="00B5350B">
            <w:pPr>
              <w:jc w:val="center"/>
            </w:pPr>
            <w:r w:rsidRPr="002B4A1D">
              <w:t>0</w:t>
            </w:r>
          </w:p>
        </w:tc>
        <w:tc>
          <w:tcPr>
            <w:tcW w:w="1212" w:type="dxa"/>
          </w:tcPr>
          <w:p w:rsidR="00B5350B" w:rsidRPr="002B4A1D" w:rsidRDefault="00B5350B" w:rsidP="00B5350B">
            <w:pPr>
              <w:jc w:val="center"/>
            </w:pPr>
            <w:r w:rsidRPr="002B4A1D">
              <w:t>0.36</w:t>
            </w:r>
          </w:p>
        </w:tc>
        <w:tc>
          <w:tcPr>
            <w:tcW w:w="1024" w:type="dxa"/>
          </w:tcPr>
          <w:p w:rsidR="00B5350B" w:rsidRPr="002B4A1D" w:rsidRDefault="00B5350B" w:rsidP="00B5350B">
            <w:pPr>
              <w:jc w:val="center"/>
            </w:pPr>
            <w:r w:rsidRPr="002B4A1D">
              <w:t>0</w:t>
            </w:r>
          </w:p>
        </w:tc>
        <w:tc>
          <w:tcPr>
            <w:tcW w:w="1644" w:type="dxa"/>
          </w:tcPr>
          <w:p w:rsidR="00B5350B" w:rsidRDefault="00B5350B" w:rsidP="00B5350B">
            <w:pPr>
              <w:jc w:val="center"/>
            </w:pPr>
            <w:r w:rsidRPr="002B4A1D">
              <w:t>0.36</w:t>
            </w:r>
          </w:p>
        </w:tc>
      </w:tr>
      <w:tr w:rsidR="00B5350B" w:rsidTr="00B5350B">
        <w:tc>
          <w:tcPr>
            <w:tcW w:w="1064" w:type="dxa"/>
          </w:tcPr>
          <w:p w:rsidR="00B5350B" w:rsidRPr="00814FAF" w:rsidRDefault="00B5350B" w:rsidP="00B5350B">
            <w:pPr>
              <w:jc w:val="center"/>
            </w:pPr>
            <w:r w:rsidRPr="00814FAF">
              <w:t>Total</w:t>
            </w:r>
          </w:p>
        </w:tc>
        <w:tc>
          <w:tcPr>
            <w:tcW w:w="1024" w:type="dxa"/>
          </w:tcPr>
          <w:p w:rsidR="00B5350B" w:rsidRPr="00814FAF" w:rsidRDefault="00B5350B" w:rsidP="00B5350B">
            <w:pPr>
              <w:jc w:val="center"/>
            </w:pPr>
            <w:r w:rsidRPr="00814FAF">
              <w:t>–</w:t>
            </w:r>
          </w:p>
        </w:tc>
        <w:tc>
          <w:tcPr>
            <w:tcW w:w="1212" w:type="dxa"/>
          </w:tcPr>
          <w:p w:rsidR="00B5350B" w:rsidRPr="00814FAF" w:rsidRDefault="00B5350B" w:rsidP="00B5350B">
            <w:pPr>
              <w:jc w:val="center"/>
            </w:pPr>
            <w:r w:rsidRPr="00814FAF">
              <w:t>2.06</w:t>
            </w:r>
          </w:p>
        </w:tc>
        <w:tc>
          <w:tcPr>
            <w:tcW w:w="1024" w:type="dxa"/>
          </w:tcPr>
          <w:p w:rsidR="00B5350B" w:rsidRPr="00814FAF" w:rsidRDefault="00B5350B" w:rsidP="00B5350B">
            <w:pPr>
              <w:jc w:val="center"/>
            </w:pPr>
            <w:r w:rsidRPr="00814FAF">
              <w:t>–</w:t>
            </w:r>
          </w:p>
        </w:tc>
        <w:tc>
          <w:tcPr>
            <w:tcW w:w="1212" w:type="dxa"/>
          </w:tcPr>
          <w:p w:rsidR="00B5350B" w:rsidRPr="00814FAF" w:rsidRDefault="00B5350B" w:rsidP="00B5350B">
            <w:pPr>
              <w:jc w:val="center"/>
            </w:pPr>
            <w:r w:rsidRPr="00814FAF">
              <w:t>1.04</w:t>
            </w:r>
          </w:p>
        </w:tc>
        <w:tc>
          <w:tcPr>
            <w:tcW w:w="1024" w:type="dxa"/>
          </w:tcPr>
          <w:p w:rsidR="00B5350B" w:rsidRPr="00814FAF" w:rsidRDefault="00B5350B" w:rsidP="00B5350B">
            <w:pPr>
              <w:jc w:val="center"/>
            </w:pPr>
            <w:r w:rsidRPr="00814FAF">
              <w:t>–</w:t>
            </w:r>
          </w:p>
        </w:tc>
        <w:tc>
          <w:tcPr>
            <w:tcW w:w="1212" w:type="dxa"/>
          </w:tcPr>
          <w:p w:rsidR="00B5350B" w:rsidRPr="00814FAF" w:rsidRDefault="00B5350B" w:rsidP="00B5350B">
            <w:pPr>
              <w:jc w:val="center"/>
            </w:pPr>
            <w:r w:rsidRPr="00814FAF">
              <w:t>1.33</w:t>
            </w:r>
          </w:p>
        </w:tc>
        <w:tc>
          <w:tcPr>
            <w:tcW w:w="1024" w:type="dxa"/>
          </w:tcPr>
          <w:p w:rsidR="00B5350B" w:rsidRPr="00814FAF" w:rsidRDefault="00B5350B" w:rsidP="00B5350B">
            <w:pPr>
              <w:jc w:val="center"/>
            </w:pPr>
            <w:r w:rsidRPr="00814FAF">
              <w:t>–</w:t>
            </w:r>
          </w:p>
        </w:tc>
        <w:tc>
          <w:tcPr>
            <w:tcW w:w="1644" w:type="dxa"/>
          </w:tcPr>
          <w:p w:rsidR="00B5350B" w:rsidRDefault="00B5350B" w:rsidP="00B5350B">
            <w:pPr>
              <w:jc w:val="center"/>
            </w:pPr>
            <w:r w:rsidRPr="00814FAF">
              <w:t>1.46</w:t>
            </w:r>
          </w:p>
        </w:tc>
      </w:tr>
    </w:tbl>
    <w:p w:rsidR="00B5350B" w:rsidRDefault="00B5350B" w:rsidP="00B5350B">
      <w:pPr>
        <w:pStyle w:val="ListParagraph"/>
        <w:jc w:val="center"/>
        <w:rPr>
          <w:rFonts w:ascii="Sylfaen" w:hAnsi="Sylfaen" w:cs="Arial"/>
          <w:sz w:val="20"/>
          <w:szCs w:val="20"/>
          <w:lang w:val="ka-GE"/>
        </w:rPr>
      </w:pPr>
    </w:p>
    <w:p w:rsidR="0012415C" w:rsidRPr="00A86F52" w:rsidRDefault="0012415C" w:rsidP="00A86F52">
      <w:pPr>
        <w:rPr>
          <w:rFonts w:ascii="Sylfaen" w:hAnsi="Sylfaen" w:cs="Arial"/>
          <w:sz w:val="20"/>
          <w:szCs w:val="20"/>
        </w:rPr>
      </w:pPr>
    </w:p>
    <w:p w:rsidR="0012415C" w:rsidRPr="00B91AD8" w:rsidRDefault="0012415C" w:rsidP="00B91AD8">
      <w:pPr>
        <w:rPr>
          <w:rFonts w:cs="Arial"/>
          <w:b/>
          <w:sz w:val="20"/>
          <w:szCs w:val="20"/>
          <w:lang w:val="ka-GE"/>
        </w:rPr>
      </w:pPr>
      <w:r w:rsidRPr="00B91AD8">
        <w:rPr>
          <w:rFonts w:ascii="Sylfaen" w:hAnsi="Sylfaen" w:cs="Arial"/>
          <w:b/>
          <w:sz w:val="20"/>
          <w:szCs w:val="20"/>
          <w:lang w:val="ka-GE"/>
        </w:rPr>
        <w:t>ესტონეთი</w:t>
      </w:r>
      <w:r w:rsidRPr="00B91AD8">
        <w:rPr>
          <w:rFonts w:cs="Arial"/>
          <w:b/>
          <w:sz w:val="20"/>
          <w:szCs w:val="20"/>
          <w:lang w:val="ka-GE"/>
        </w:rPr>
        <w:t xml:space="preserve"> (2007</w:t>
      </w:r>
      <w:r w:rsidRPr="00B91AD8">
        <w:rPr>
          <w:rFonts w:ascii="Sylfaen" w:hAnsi="Sylfaen" w:cs="Arial"/>
          <w:b/>
          <w:sz w:val="20"/>
          <w:szCs w:val="20"/>
          <w:lang w:val="ka-GE"/>
        </w:rPr>
        <w:t>წ</w:t>
      </w:r>
      <w:r w:rsidRPr="00B91AD8">
        <w:rPr>
          <w:rFonts w:cs="Arial"/>
          <w:b/>
          <w:sz w:val="20"/>
          <w:szCs w:val="20"/>
          <w:lang w:val="ka-GE"/>
        </w:rPr>
        <w:t>):</w:t>
      </w:r>
    </w:p>
    <w:p w:rsidR="0012415C" w:rsidRPr="00B91AD8" w:rsidRDefault="00B91AD8" w:rsidP="00B91AD8">
      <w:pPr>
        <w:rPr>
          <w:rFonts w:cs="Arial"/>
          <w:sz w:val="20"/>
          <w:szCs w:val="20"/>
          <w:lang w:val="ka-GE"/>
        </w:rPr>
      </w:pPr>
      <w:r w:rsidRPr="00B91AD8">
        <w:rPr>
          <w:rFonts w:hAnsi="Sylfaen" w:cs="Arial"/>
          <w:b/>
          <w:sz w:val="20"/>
          <w:szCs w:val="20"/>
          <w:lang w:val="ka-GE"/>
        </w:rPr>
        <w:t>თვიური</w:t>
      </w:r>
      <w:r w:rsidRPr="00B91AD8">
        <w:rPr>
          <w:rFonts w:cs="Arial"/>
          <w:b/>
          <w:sz w:val="20"/>
          <w:szCs w:val="20"/>
          <w:lang w:val="ka-GE"/>
        </w:rPr>
        <w:t xml:space="preserve"> </w:t>
      </w:r>
      <w:r w:rsidRPr="00B91AD8">
        <w:rPr>
          <w:rFonts w:hAnsi="Sylfaen" w:cs="Arial"/>
          <w:b/>
          <w:sz w:val="20"/>
          <w:szCs w:val="20"/>
          <w:lang w:val="ka-GE"/>
        </w:rPr>
        <w:t>კაპიტაცია</w:t>
      </w:r>
      <w:r w:rsidRPr="00B91AD8">
        <w:rPr>
          <w:rFonts w:cs="Arial"/>
          <w:sz w:val="20"/>
          <w:szCs w:val="20"/>
          <w:lang w:val="ka-GE"/>
        </w:rPr>
        <w:t xml:space="preserve"> – </w:t>
      </w:r>
      <w:r w:rsidR="0012415C" w:rsidRPr="00B91AD8">
        <w:rPr>
          <w:rFonts w:cs="Arial"/>
          <w:sz w:val="20"/>
          <w:szCs w:val="20"/>
          <w:lang w:val="ka-GE"/>
        </w:rPr>
        <w:t xml:space="preserve">0–2 </w:t>
      </w:r>
      <w:r w:rsidR="0012415C" w:rsidRPr="00B91AD8">
        <w:rPr>
          <w:rFonts w:hAnsi="Sylfaen" w:cs="Arial"/>
          <w:sz w:val="20"/>
          <w:szCs w:val="20"/>
          <w:lang w:val="ka-GE"/>
        </w:rPr>
        <w:t>წწ</w:t>
      </w:r>
      <w:r w:rsidR="0012415C" w:rsidRPr="00B91AD8">
        <w:rPr>
          <w:rFonts w:cs="Arial"/>
          <w:sz w:val="20"/>
          <w:szCs w:val="20"/>
          <w:lang w:val="ka-GE"/>
        </w:rPr>
        <w:t xml:space="preserve">  –6.84 </w:t>
      </w:r>
      <w:r w:rsidR="0012415C" w:rsidRPr="00B91AD8">
        <w:rPr>
          <w:rFonts w:hAnsi="Sylfaen" w:cs="Arial"/>
          <w:sz w:val="20"/>
          <w:szCs w:val="20"/>
          <w:lang w:val="ka-GE"/>
        </w:rPr>
        <w:t>ევრო</w:t>
      </w:r>
      <w:r w:rsidR="0012415C" w:rsidRPr="00B91AD8">
        <w:rPr>
          <w:rFonts w:cs="Arial"/>
          <w:sz w:val="20"/>
          <w:szCs w:val="20"/>
          <w:lang w:val="ka-GE"/>
        </w:rPr>
        <w:t xml:space="preserve">; 2–69 </w:t>
      </w:r>
      <w:r w:rsidR="0012415C" w:rsidRPr="00B91AD8">
        <w:rPr>
          <w:rFonts w:hAnsi="Sylfaen" w:cs="Arial"/>
          <w:sz w:val="20"/>
          <w:szCs w:val="20"/>
          <w:lang w:val="ka-GE"/>
        </w:rPr>
        <w:t>წწ</w:t>
      </w:r>
      <w:r w:rsidR="0012415C" w:rsidRPr="00B91AD8">
        <w:rPr>
          <w:rFonts w:cs="Arial"/>
          <w:sz w:val="20"/>
          <w:szCs w:val="20"/>
          <w:lang w:val="ka-GE"/>
        </w:rPr>
        <w:t xml:space="preserve"> – 2.84 </w:t>
      </w:r>
      <w:r w:rsidR="0012415C" w:rsidRPr="00B91AD8">
        <w:rPr>
          <w:rFonts w:hAnsi="Sylfaen" w:cs="Arial"/>
          <w:sz w:val="20"/>
          <w:szCs w:val="20"/>
          <w:lang w:val="ka-GE"/>
        </w:rPr>
        <w:t>ევრო</w:t>
      </w:r>
      <w:r w:rsidR="0012415C" w:rsidRPr="00B91AD8">
        <w:rPr>
          <w:rFonts w:cs="Arial"/>
          <w:sz w:val="20"/>
          <w:szCs w:val="20"/>
          <w:lang w:val="ka-GE"/>
        </w:rPr>
        <w:t xml:space="preserve">’ 69+ – 3.44 </w:t>
      </w:r>
      <w:r w:rsidR="0012415C" w:rsidRPr="00B91AD8">
        <w:rPr>
          <w:rFonts w:hAnsi="Sylfaen" w:cs="Arial"/>
          <w:sz w:val="20"/>
          <w:szCs w:val="20"/>
          <w:lang w:val="ka-GE"/>
        </w:rPr>
        <w:t>ევრო</w:t>
      </w:r>
      <w:r w:rsidR="0012415C" w:rsidRPr="00B91AD8">
        <w:rPr>
          <w:rFonts w:cs="Arial"/>
          <w:sz w:val="20"/>
          <w:szCs w:val="20"/>
          <w:lang w:val="ka-GE"/>
        </w:rPr>
        <w:t>.</w:t>
      </w:r>
    </w:p>
    <w:p w:rsidR="0012415C" w:rsidRPr="00B91AD8" w:rsidRDefault="0012415C" w:rsidP="00B91AD8">
      <w:pPr>
        <w:rPr>
          <w:rFonts w:cs="Arial"/>
          <w:sz w:val="20"/>
          <w:szCs w:val="20"/>
          <w:lang w:val="ka-GE"/>
        </w:rPr>
      </w:pPr>
      <w:r w:rsidRPr="00B91AD8">
        <w:rPr>
          <w:rFonts w:ascii="Sylfaen" w:hAnsi="Sylfaen" w:cs="Arial"/>
          <w:sz w:val="20"/>
          <w:szCs w:val="20"/>
          <w:lang w:val="ka-GE"/>
        </w:rPr>
        <w:t>გარდა</w:t>
      </w:r>
      <w:r w:rsidRPr="00B91AD8">
        <w:rPr>
          <w:rFonts w:cs="Arial"/>
          <w:sz w:val="20"/>
          <w:szCs w:val="20"/>
          <w:lang w:val="ka-GE"/>
        </w:rPr>
        <w:t xml:space="preserve"> </w:t>
      </w:r>
      <w:r w:rsidRPr="00B91AD8">
        <w:rPr>
          <w:rFonts w:hAnsi="Sylfaen" w:cs="Arial"/>
          <w:sz w:val="20"/>
          <w:szCs w:val="20"/>
          <w:lang w:val="ka-GE"/>
        </w:rPr>
        <w:t>ამისა</w:t>
      </w:r>
      <w:r w:rsidRPr="00B91AD8">
        <w:rPr>
          <w:rFonts w:cs="Arial"/>
          <w:sz w:val="20"/>
          <w:szCs w:val="20"/>
          <w:lang w:val="ka-GE"/>
        </w:rPr>
        <w:t xml:space="preserve">, </w:t>
      </w:r>
      <w:r w:rsidRPr="00B91AD8">
        <w:rPr>
          <w:rFonts w:hAnsi="Sylfaen" w:cs="Arial"/>
          <w:sz w:val="20"/>
          <w:szCs w:val="20"/>
          <w:lang w:val="ka-GE"/>
        </w:rPr>
        <w:t>ბაზისური</w:t>
      </w:r>
      <w:r w:rsidRPr="00B91AD8">
        <w:rPr>
          <w:rFonts w:cs="Arial"/>
          <w:sz w:val="20"/>
          <w:szCs w:val="20"/>
          <w:lang w:val="ka-GE"/>
        </w:rPr>
        <w:t xml:space="preserve"> </w:t>
      </w:r>
      <w:r w:rsidRPr="00B91AD8">
        <w:rPr>
          <w:rFonts w:hAnsi="Sylfaen" w:cs="Arial"/>
          <w:sz w:val="20"/>
          <w:szCs w:val="20"/>
          <w:lang w:val="ka-GE"/>
        </w:rPr>
        <w:t>ყოველთვიური</w:t>
      </w:r>
      <w:r w:rsidRPr="00B91AD8">
        <w:rPr>
          <w:rFonts w:cs="Arial"/>
          <w:sz w:val="20"/>
          <w:szCs w:val="20"/>
          <w:lang w:val="ka-GE"/>
        </w:rPr>
        <w:t xml:space="preserve"> </w:t>
      </w:r>
      <w:r w:rsidRPr="00B91AD8">
        <w:rPr>
          <w:rFonts w:hAnsi="Sylfaen" w:cs="Arial"/>
          <w:sz w:val="20"/>
          <w:szCs w:val="20"/>
          <w:lang w:val="ka-GE"/>
        </w:rPr>
        <w:t>გადასახადი</w:t>
      </w:r>
      <w:r w:rsidRPr="00B91AD8">
        <w:rPr>
          <w:rFonts w:cs="Arial"/>
          <w:sz w:val="20"/>
          <w:szCs w:val="20"/>
          <w:lang w:val="ka-GE"/>
        </w:rPr>
        <w:t xml:space="preserve"> </w:t>
      </w:r>
      <w:r w:rsidRPr="00B91AD8">
        <w:rPr>
          <w:rFonts w:hAnsi="Sylfaen" w:cs="Arial"/>
          <w:sz w:val="20"/>
          <w:szCs w:val="20"/>
          <w:lang w:val="ka-GE"/>
        </w:rPr>
        <w:t>ფიქსირებული</w:t>
      </w:r>
      <w:r w:rsidRPr="00B91AD8">
        <w:rPr>
          <w:rFonts w:cs="Arial"/>
          <w:sz w:val="20"/>
          <w:szCs w:val="20"/>
          <w:lang w:val="ka-GE"/>
        </w:rPr>
        <w:t xml:space="preserve"> </w:t>
      </w:r>
      <w:r w:rsidRPr="00B91AD8">
        <w:rPr>
          <w:rFonts w:hAnsi="Sylfaen" w:cs="Arial"/>
          <w:sz w:val="20"/>
          <w:szCs w:val="20"/>
          <w:lang w:val="ka-GE"/>
        </w:rPr>
        <w:t>ხარჯებისათვის</w:t>
      </w:r>
      <w:r w:rsidRPr="00B91AD8">
        <w:rPr>
          <w:rFonts w:cs="Arial"/>
          <w:sz w:val="20"/>
          <w:szCs w:val="20"/>
          <w:lang w:val="ka-GE"/>
        </w:rPr>
        <w:t xml:space="preserve"> 763.90 </w:t>
      </w:r>
      <w:r w:rsidRPr="00B91AD8">
        <w:rPr>
          <w:rFonts w:hAnsi="Sylfaen" w:cs="Arial"/>
          <w:sz w:val="20"/>
          <w:szCs w:val="20"/>
          <w:lang w:val="ka-GE"/>
        </w:rPr>
        <w:t>ევრო</w:t>
      </w:r>
      <w:r w:rsidRPr="00B91AD8">
        <w:rPr>
          <w:rFonts w:cs="Arial"/>
          <w:sz w:val="20"/>
          <w:szCs w:val="20"/>
          <w:lang w:val="ka-GE"/>
        </w:rPr>
        <w:t xml:space="preserve">;  </w:t>
      </w:r>
      <w:r w:rsidRPr="00B91AD8">
        <w:rPr>
          <w:rFonts w:hAnsi="Sylfaen" w:cs="Arial"/>
          <w:sz w:val="20"/>
          <w:szCs w:val="20"/>
          <w:lang w:val="ka-GE"/>
        </w:rPr>
        <w:t>შესრულებულ</w:t>
      </w:r>
      <w:r w:rsidRPr="00B91AD8">
        <w:rPr>
          <w:rFonts w:cs="Arial"/>
          <w:sz w:val="20"/>
          <w:szCs w:val="20"/>
          <w:lang w:val="ka-GE"/>
        </w:rPr>
        <w:t xml:space="preserve"> </w:t>
      </w:r>
      <w:r w:rsidRPr="00B91AD8">
        <w:rPr>
          <w:rFonts w:hAnsi="Sylfaen" w:cs="Arial"/>
          <w:sz w:val="20"/>
          <w:szCs w:val="20"/>
          <w:lang w:val="ka-GE"/>
        </w:rPr>
        <w:t>სამუშაოს</w:t>
      </w:r>
      <w:r w:rsidRPr="00B91AD8">
        <w:rPr>
          <w:rFonts w:cs="Arial"/>
          <w:sz w:val="20"/>
          <w:szCs w:val="20"/>
          <w:lang w:val="ka-GE"/>
        </w:rPr>
        <w:t xml:space="preserve"> </w:t>
      </w:r>
      <w:r w:rsidRPr="00B91AD8">
        <w:rPr>
          <w:rFonts w:hAnsi="Sylfaen" w:cs="Arial"/>
          <w:sz w:val="20"/>
          <w:szCs w:val="20"/>
          <w:lang w:val="ka-GE"/>
        </w:rPr>
        <w:t>მიხედვით</w:t>
      </w:r>
      <w:r w:rsidRPr="00B91AD8">
        <w:rPr>
          <w:rFonts w:cs="Arial"/>
          <w:sz w:val="20"/>
          <w:szCs w:val="20"/>
          <w:lang w:val="ka-GE"/>
        </w:rPr>
        <w:t xml:space="preserve"> – 255 </w:t>
      </w:r>
      <w:r w:rsidRPr="00B91AD8">
        <w:rPr>
          <w:rFonts w:hAnsi="Sylfaen" w:cs="Arial"/>
          <w:sz w:val="20"/>
          <w:szCs w:val="20"/>
          <w:lang w:val="ka-GE"/>
        </w:rPr>
        <w:t>ევრო</w:t>
      </w:r>
      <w:r w:rsidRPr="00B91AD8">
        <w:rPr>
          <w:rFonts w:cs="Arial"/>
          <w:sz w:val="20"/>
          <w:szCs w:val="20"/>
          <w:lang w:val="ka-GE"/>
        </w:rPr>
        <w:t>;</w:t>
      </w:r>
    </w:p>
    <w:p w:rsidR="0012415C" w:rsidRPr="00B91AD8" w:rsidRDefault="0012415C" w:rsidP="00B91AD8">
      <w:pPr>
        <w:rPr>
          <w:rFonts w:cs="Arial"/>
          <w:sz w:val="20"/>
          <w:szCs w:val="20"/>
          <w:lang w:val="ka-GE"/>
        </w:rPr>
      </w:pPr>
      <w:r w:rsidRPr="00B91AD8">
        <w:rPr>
          <w:rFonts w:ascii="Sylfaen" w:hAnsi="Sylfaen" w:cs="Arial"/>
          <w:sz w:val="20"/>
          <w:szCs w:val="20"/>
          <w:lang w:val="ka-GE"/>
        </w:rPr>
        <w:t>საშუალო</w:t>
      </w:r>
      <w:r w:rsidRPr="00B91AD8">
        <w:rPr>
          <w:rFonts w:cs="Arial"/>
          <w:sz w:val="20"/>
          <w:szCs w:val="20"/>
          <w:lang w:val="ka-GE"/>
        </w:rPr>
        <w:t xml:space="preserve"> </w:t>
      </w:r>
      <w:r w:rsidRPr="00B91AD8">
        <w:rPr>
          <w:rFonts w:hAnsi="Sylfaen" w:cs="Arial"/>
          <w:sz w:val="20"/>
          <w:szCs w:val="20"/>
          <w:lang w:val="ka-GE"/>
        </w:rPr>
        <w:t>ხელფასი</w:t>
      </w:r>
      <w:r w:rsidRPr="00B91AD8">
        <w:rPr>
          <w:rFonts w:cs="Arial"/>
          <w:sz w:val="20"/>
          <w:szCs w:val="20"/>
          <w:lang w:val="ka-GE"/>
        </w:rPr>
        <w:t xml:space="preserve"> </w:t>
      </w:r>
      <w:r w:rsidRPr="00B91AD8">
        <w:rPr>
          <w:rFonts w:hAnsi="Sylfaen" w:cs="Arial"/>
          <w:sz w:val="20"/>
          <w:szCs w:val="20"/>
          <w:lang w:val="ka-GE"/>
        </w:rPr>
        <w:t>ექიმის</w:t>
      </w:r>
      <w:r w:rsidRPr="00B91AD8">
        <w:rPr>
          <w:rFonts w:cs="Arial"/>
          <w:sz w:val="20"/>
          <w:szCs w:val="20"/>
          <w:lang w:val="ka-GE"/>
        </w:rPr>
        <w:t xml:space="preserve">: 1300 </w:t>
      </w:r>
      <w:r w:rsidRPr="00B91AD8">
        <w:rPr>
          <w:rFonts w:hAnsi="Sylfaen" w:cs="Arial"/>
          <w:sz w:val="20"/>
          <w:szCs w:val="20"/>
          <w:lang w:val="ka-GE"/>
        </w:rPr>
        <w:t>ევრომდე</w:t>
      </w:r>
      <w:r w:rsidRPr="00B91AD8">
        <w:rPr>
          <w:rFonts w:cs="Arial"/>
          <w:sz w:val="20"/>
          <w:szCs w:val="20"/>
          <w:lang w:val="ka-GE"/>
        </w:rPr>
        <w:t xml:space="preserve">: </w:t>
      </w:r>
      <w:r w:rsidRPr="00B91AD8">
        <w:rPr>
          <w:rFonts w:hAnsi="Sylfaen" w:cs="Arial"/>
          <w:sz w:val="20"/>
          <w:szCs w:val="20"/>
          <w:lang w:val="ka-GE"/>
        </w:rPr>
        <w:t>ექთანი</w:t>
      </w:r>
      <w:r w:rsidRPr="00B91AD8">
        <w:rPr>
          <w:rFonts w:cs="Arial"/>
          <w:sz w:val="20"/>
          <w:szCs w:val="20"/>
          <w:lang w:val="ka-GE"/>
        </w:rPr>
        <w:t xml:space="preserve"> – 587 </w:t>
      </w:r>
      <w:r w:rsidRPr="00B91AD8">
        <w:rPr>
          <w:rFonts w:hAnsi="Sylfaen" w:cs="Arial"/>
          <w:sz w:val="20"/>
          <w:szCs w:val="20"/>
          <w:lang w:val="ka-GE"/>
        </w:rPr>
        <w:t>ევრომდე</w:t>
      </w:r>
      <w:r w:rsidRPr="00B91AD8">
        <w:rPr>
          <w:rFonts w:cs="Arial"/>
          <w:sz w:val="20"/>
          <w:szCs w:val="20"/>
          <w:lang w:val="ka-GE"/>
        </w:rPr>
        <w:t xml:space="preserve">; </w:t>
      </w:r>
      <w:r w:rsidRPr="00B91AD8">
        <w:rPr>
          <w:rFonts w:hAnsi="Sylfaen" w:cs="Arial"/>
          <w:sz w:val="20"/>
          <w:szCs w:val="20"/>
          <w:lang w:val="ka-GE"/>
        </w:rPr>
        <w:t>მომვლელებზე</w:t>
      </w:r>
      <w:r w:rsidRPr="00B91AD8">
        <w:rPr>
          <w:rFonts w:cs="Arial"/>
          <w:sz w:val="20"/>
          <w:szCs w:val="20"/>
          <w:lang w:val="ka-GE"/>
        </w:rPr>
        <w:t xml:space="preserve"> – 350 </w:t>
      </w:r>
      <w:r w:rsidRPr="00B91AD8">
        <w:rPr>
          <w:rFonts w:hAnsi="Sylfaen" w:cs="Arial"/>
          <w:sz w:val="20"/>
          <w:szCs w:val="20"/>
          <w:lang w:val="ka-GE"/>
        </w:rPr>
        <w:t>ევრო</w:t>
      </w:r>
      <w:r w:rsidRPr="00B91AD8">
        <w:rPr>
          <w:rFonts w:cs="Arial"/>
          <w:sz w:val="20"/>
          <w:szCs w:val="20"/>
          <w:lang w:val="ka-GE"/>
        </w:rPr>
        <w:t>.</w:t>
      </w:r>
    </w:p>
    <w:p w:rsidR="0012415C" w:rsidRPr="00AC5F74" w:rsidRDefault="0012415C" w:rsidP="00B5350B">
      <w:pPr>
        <w:pStyle w:val="ListParagraph"/>
        <w:jc w:val="center"/>
        <w:rPr>
          <w:rFonts w:ascii="Sylfaen" w:hAnsi="Sylfaen" w:cs="Arial"/>
          <w:sz w:val="20"/>
          <w:szCs w:val="20"/>
          <w:lang w:val="ka-GE"/>
        </w:rPr>
      </w:pPr>
    </w:p>
    <w:sectPr w:rsidR="0012415C" w:rsidRPr="00AC5F74" w:rsidSect="000A2A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0FA" w:rsidRDefault="00F910FA" w:rsidP="00E45E70">
      <w:pPr>
        <w:spacing w:after="0" w:line="240" w:lineRule="auto"/>
      </w:pPr>
      <w:r>
        <w:separator/>
      </w:r>
    </w:p>
  </w:endnote>
  <w:endnote w:type="continuationSeparator" w:id="1">
    <w:p w:rsidR="00F910FA" w:rsidRDefault="00F910FA" w:rsidP="00E45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rifaStd-Light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0FA" w:rsidRDefault="00F910FA" w:rsidP="00E45E70">
      <w:pPr>
        <w:spacing w:after="0" w:line="240" w:lineRule="auto"/>
      </w:pPr>
      <w:r>
        <w:separator/>
      </w:r>
    </w:p>
  </w:footnote>
  <w:footnote w:type="continuationSeparator" w:id="1">
    <w:p w:rsidR="00F910FA" w:rsidRDefault="00F910FA" w:rsidP="00E45E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07E48"/>
    <w:multiLevelType w:val="multilevel"/>
    <w:tmpl w:val="EDFA4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EC2F1A"/>
    <w:multiLevelType w:val="hybridMultilevel"/>
    <w:tmpl w:val="E3BC4344"/>
    <w:lvl w:ilvl="0" w:tplc="13BA3D58">
      <w:start w:val="1"/>
      <w:numFmt w:val="decimal"/>
      <w:lvlText w:val="%1."/>
      <w:lvlJc w:val="left"/>
      <w:pPr>
        <w:ind w:left="1080" w:hanging="360"/>
      </w:pPr>
      <w:rPr>
        <w:rFonts w:asciiTheme="minorHAnsi" w:eastAsia="Times New Roman" w:hAnsi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6E179F1"/>
    <w:multiLevelType w:val="hybridMultilevel"/>
    <w:tmpl w:val="2A6CCA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747EDC"/>
    <w:multiLevelType w:val="hybridMultilevel"/>
    <w:tmpl w:val="3BE65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722788"/>
    <w:multiLevelType w:val="hybridMultilevel"/>
    <w:tmpl w:val="6448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37D5"/>
    <w:rsid w:val="0000481D"/>
    <w:rsid w:val="00004CDC"/>
    <w:rsid w:val="00021803"/>
    <w:rsid w:val="0002223E"/>
    <w:rsid w:val="00024717"/>
    <w:rsid w:val="00035E0E"/>
    <w:rsid w:val="000906D4"/>
    <w:rsid w:val="00091156"/>
    <w:rsid w:val="00093F19"/>
    <w:rsid w:val="000A2ABE"/>
    <w:rsid w:val="000A64FA"/>
    <w:rsid w:val="000C08ED"/>
    <w:rsid w:val="000F22A4"/>
    <w:rsid w:val="00102B91"/>
    <w:rsid w:val="0012415C"/>
    <w:rsid w:val="001411BD"/>
    <w:rsid w:val="00153DA8"/>
    <w:rsid w:val="00182E6B"/>
    <w:rsid w:val="001D63C2"/>
    <w:rsid w:val="00201017"/>
    <w:rsid w:val="002351CC"/>
    <w:rsid w:val="002417C4"/>
    <w:rsid w:val="0024518E"/>
    <w:rsid w:val="0024553C"/>
    <w:rsid w:val="0025122C"/>
    <w:rsid w:val="002A1975"/>
    <w:rsid w:val="002D4D71"/>
    <w:rsid w:val="002E31A0"/>
    <w:rsid w:val="003057AF"/>
    <w:rsid w:val="00305CB3"/>
    <w:rsid w:val="003127CA"/>
    <w:rsid w:val="00343D77"/>
    <w:rsid w:val="00345D4D"/>
    <w:rsid w:val="003468BE"/>
    <w:rsid w:val="00347E74"/>
    <w:rsid w:val="00354418"/>
    <w:rsid w:val="00366D7D"/>
    <w:rsid w:val="003759FB"/>
    <w:rsid w:val="00394F46"/>
    <w:rsid w:val="003C584D"/>
    <w:rsid w:val="003D37D5"/>
    <w:rsid w:val="003F4447"/>
    <w:rsid w:val="00444DE4"/>
    <w:rsid w:val="0047339B"/>
    <w:rsid w:val="00476B78"/>
    <w:rsid w:val="004871E0"/>
    <w:rsid w:val="004928A3"/>
    <w:rsid w:val="004B2319"/>
    <w:rsid w:val="004B29C1"/>
    <w:rsid w:val="004B7F8C"/>
    <w:rsid w:val="004F0D9A"/>
    <w:rsid w:val="004F2CB5"/>
    <w:rsid w:val="00506786"/>
    <w:rsid w:val="005513B8"/>
    <w:rsid w:val="00551B65"/>
    <w:rsid w:val="005711EA"/>
    <w:rsid w:val="00575130"/>
    <w:rsid w:val="00585DAE"/>
    <w:rsid w:val="005909B3"/>
    <w:rsid w:val="005B4DB1"/>
    <w:rsid w:val="005D67CD"/>
    <w:rsid w:val="005F2CF4"/>
    <w:rsid w:val="0060203B"/>
    <w:rsid w:val="0063541C"/>
    <w:rsid w:val="00642CAC"/>
    <w:rsid w:val="006566B9"/>
    <w:rsid w:val="00692D71"/>
    <w:rsid w:val="006966F5"/>
    <w:rsid w:val="006B308B"/>
    <w:rsid w:val="006C1A20"/>
    <w:rsid w:val="006F2891"/>
    <w:rsid w:val="00701CA6"/>
    <w:rsid w:val="00702732"/>
    <w:rsid w:val="007343AB"/>
    <w:rsid w:val="00735FF6"/>
    <w:rsid w:val="007628BD"/>
    <w:rsid w:val="0079291B"/>
    <w:rsid w:val="00797153"/>
    <w:rsid w:val="007A0BD0"/>
    <w:rsid w:val="007F3FD9"/>
    <w:rsid w:val="007F462E"/>
    <w:rsid w:val="007F4F27"/>
    <w:rsid w:val="0080022A"/>
    <w:rsid w:val="008002F3"/>
    <w:rsid w:val="0081438A"/>
    <w:rsid w:val="00840DDF"/>
    <w:rsid w:val="0084712C"/>
    <w:rsid w:val="008579C2"/>
    <w:rsid w:val="00870342"/>
    <w:rsid w:val="00875826"/>
    <w:rsid w:val="00875AFF"/>
    <w:rsid w:val="00875E7D"/>
    <w:rsid w:val="00886525"/>
    <w:rsid w:val="008D3AD5"/>
    <w:rsid w:val="008E4D7A"/>
    <w:rsid w:val="009256A1"/>
    <w:rsid w:val="0093427D"/>
    <w:rsid w:val="00974FCD"/>
    <w:rsid w:val="00984E53"/>
    <w:rsid w:val="00990BAD"/>
    <w:rsid w:val="00992E2A"/>
    <w:rsid w:val="009B2D7A"/>
    <w:rsid w:val="009C6B9E"/>
    <w:rsid w:val="009D1085"/>
    <w:rsid w:val="00A00163"/>
    <w:rsid w:val="00A0168B"/>
    <w:rsid w:val="00A172AE"/>
    <w:rsid w:val="00A33463"/>
    <w:rsid w:val="00A57934"/>
    <w:rsid w:val="00A66B9C"/>
    <w:rsid w:val="00A86F52"/>
    <w:rsid w:val="00AA674C"/>
    <w:rsid w:val="00AC5F74"/>
    <w:rsid w:val="00AC61DB"/>
    <w:rsid w:val="00AD0010"/>
    <w:rsid w:val="00AD761F"/>
    <w:rsid w:val="00AE775F"/>
    <w:rsid w:val="00AF3AB5"/>
    <w:rsid w:val="00B06B9D"/>
    <w:rsid w:val="00B1555A"/>
    <w:rsid w:val="00B40FBF"/>
    <w:rsid w:val="00B5350B"/>
    <w:rsid w:val="00B57BA4"/>
    <w:rsid w:val="00B7128D"/>
    <w:rsid w:val="00B91319"/>
    <w:rsid w:val="00B91AD8"/>
    <w:rsid w:val="00B96A3B"/>
    <w:rsid w:val="00BB4EF9"/>
    <w:rsid w:val="00BB54A0"/>
    <w:rsid w:val="00C27544"/>
    <w:rsid w:val="00C3422B"/>
    <w:rsid w:val="00C6164D"/>
    <w:rsid w:val="00CA127A"/>
    <w:rsid w:val="00CB07CB"/>
    <w:rsid w:val="00CB5F18"/>
    <w:rsid w:val="00CD5013"/>
    <w:rsid w:val="00CF0CAF"/>
    <w:rsid w:val="00D051B6"/>
    <w:rsid w:val="00D13F24"/>
    <w:rsid w:val="00D15929"/>
    <w:rsid w:val="00D35361"/>
    <w:rsid w:val="00D4764E"/>
    <w:rsid w:val="00D5186E"/>
    <w:rsid w:val="00D747C7"/>
    <w:rsid w:val="00DD4E04"/>
    <w:rsid w:val="00DE58BB"/>
    <w:rsid w:val="00E173AF"/>
    <w:rsid w:val="00E31887"/>
    <w:rsid w:val="00E45E70"/>
    <w:rsid w:val="00E54456"/>
    <w:rsid w:val="00E5484A"/>
    <w:rsid w:val="00E626A5"/>
    <w:rsid w:val="00E73167"/>
    <w:rsid w:val="00E960CB"/>
    <w:rsid w:val="00EE74C8"/>
    <w:rsid w:val="00F06ACE"/>
    <w:rsid w:val="00F32C67"/>
    <w:rsid w:val="00F66EFC"/>
    <w:rsid w:val="00F910FA"/>
    <w:rsid w:val="00FB501A"/>
    <w:rsid w:val="00FB6C7F"/>
    <w:rsid w:val="00FF3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ABE"/>
  </w:style>
  <w:style w:type="paragraph" w:styleId="Heading1">
    <w:name w:val="heading 1"/>
    <w:basedOn w:val="Normal"/>
    <w:next w:val="Normal"/>
    <w:link w:val="Heading1Char"/>
    <w:uiPriority w:val="9"/>
    <w:qFormat/>
    <w:rsid w:val="00840D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3D37D5"/>
  </w:style>
  <w:style w:type="character" w:customStyle="1" w:styleId="contrib-degrees">
    <w:name w:val="contrib-degrees"/>
    <w:basedOn w:val="DefaultParagraphFont"/>
    <w:rsid w:val="003D37D5"/>
  </w:style>
  <w:style w:type="character" w:styleId="Hyperlink">
    <w:name w:val="Hyperlink"/>
    <w:basedOn w:val="DefaultParagraphFont"/>
    <w:uiPriority w:val="99"/>
    <w:unhideWhenUsed/>
    <w:rsid w:val="00C6164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6164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45E70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rsid w:val="00E45E70"/>
    <w:pPr>
      <w:spacing w:after="0" w:line="240" w:lineRule="auto"/>
      <w:jc w:val="both"/>
    </w:pPr>
    <w:rPr>
      <w:rFonts w:ascii="Calibri" w:eastAsia="Cambria" w:hAnsi="Calibri" w:cs="Times New Roman"/>
      <w:sz w:val="18"/>
      <w:szCs w:val="24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E45E70"/>
    <w:rPr>
      <w:rFonts w:ascii="Calibri" w:eastAsia="Cambria" w:hAnsi="Calibri" w:cs="Times New Roman"/>
      <w:sz w:val="18"/>
      <w:szCs w:val="24"/>
      <w:lang w:val="en-GB"/>
    </w:rPr>
  </w:style>
  <w:style w:type="character" w:styleId="FootnoteReference">
    <w:name w:val="footnote reference"/>
    <w:aliases w:val="ftref"/>
    <w:basedOn w:val="DefaultParagraphFont"/>
    <w:rsid w:val="00E45E70"/>
    <w:rPr>
      <w:rFonts w:cs="Times New Roman"/>
      <w:vertAlign w:val="superscript"/>
    </w:rPr>
  </w:style>
  <w:style w:type="table" w:styleId="TableGrid">
    <w:name w:val="Table Grid"/>
    <w:basedOn w:val="TableNormal"/>
    <w:uiPriority w:val="59"/>
    <w:rsid w:val="00C342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840D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LightList-Accent1">
    <w:name w:val="Light List Accent 1"/>
    <w:basedOn w:val="TableNormal"/>
    <w:uiPriority w:val="61"/>
    <w:rsid w:val="00840DD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40D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3D37D5"/>
  </w:style>
  <w:style w:type="character" w:customStyle="1" w:styleId="contrib-degrees">
    <w:name w:val="contrib-degrees"/>
    <w:basedOn w:val="DefaultParagraphFont"/>
    <w:rsid w:val="003D37D5"/>
  </w:style>
  <w:style w:type="character" w:styleId="Hyperlink">
    <w:name w:val="Hyperlink"/>
    <w:basedOn w:val="DefaultParagraphFont"/>
    <w:uiPriority w:val="99"/>
    <w:unhideWhenUsed/>
    <w:rsid w:val="00C6164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6164D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E45E70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rsid w:val="00E45E70"/>
    <w:pPr>
      <w:spacing w:after="0" w:line="240" w:lineRule="auto"/>
      <w:jc w:val="both"/>
    </w:pPr>
    <w:rPr>
      <w:rFonts w:ascii="Calibri" w:eastAsia="Cambria" w:hAnsi="Calibri" w:cs="Times New Roman"/>
      <w:sz w:val="18"/>
      <w:szCs w:val="24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E45E70"/>
    <w:rPr>
      <w:rFonts w:ascii="Calibri" w:eastAsia="Cambria" w:hAnsi="Calibri" w:cs="Times New Roman"/>
      <w:sz w:val="18"/>
      <w:szCs w:val="24"/>
      <w:lang w:val="en-GB"/>
    </w:rPr>
  </w:style>
  <w:style w:type="character" w:styleId="FootnoteReference">
    <w:name w:val="footnote reference"/>
    <w:aliases w:val="ftref"/>
    <w:basedOn w:val="DefaultParagraphFont"/>
    <w:rsid w:val="00E45E70"/>
    <w:rPr>
      <w:rFonts w:cs="Times New Roman"/>
      <w:vertAlign w:val="superscript"/>
    </w:rPr>
  </w:style>
  <w:style w:type="table" w:styleId="TableGrid">
    <w:name w:val="Table Grid"/>
    <w:basedOn w:val="TableNormal"/>
    <w:uiPriority w:val="59"/>
    <w:rsid w:val="00C342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840D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LightList-Accent1">
    <w:name w:val="Light List Accent 1"/>
    <w:basedOn w:val="TableNormal"/>
    <w:uiPriority w:val="61"/>
    <w:rsid w:val="00840DD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1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32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84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69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16042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48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8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nfammed.org/content/10/5/396.full" TargetMode="External"/><Relationship Id="rId13" Type="http://schemas.openxmlformats.org/officeDocument/2006/relationships/hyperlink" Target="http://www.annfammed.org/search?author1=Kevin+Grumbach&amp;sortspec=date&amp;submit=Subm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uro.who.int/__data/assets/pdf_file/0008/100250/E92468.pdf" TargetMode="External"/><Relationship Id="rId12" Type="http://schemas.openxmlformats.org/officeDocument/2006/relationships/hyperlink" Target="http://www.annfammed.org/content/10/5/396.full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nnfammed.org/search?author1=Thomas+Bodenheimer&amp;sortspec=date&amp;submit=Submi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annfammed.org/search?author1=David+Margolius&amp;sortspec=date&amp;submit=Submi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nnfammed.org/search?author1=Justin+Altschuler&amp;sortspec=date&amp;submit=Submi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4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 Gabunia</dc:creator>
  <cp:lastModifiedBy>direqtori</cp:lastModifiedBy>
  <cp:revision>28</cp:revision>
  <cp:lastPrinted>2013-07-26T05:17:00Z</cp:lastPrinted>
  <dcterms:created xsi:type="dcterms:W3CDTF">2013-07-13T09:13:00Z</dcterms:created>
  <dcterms:modified xsi:type="dcterms:W3CDTF">2013-07-26T05:18:00Z</dcterms:modified>
</cp:coreProperties>
</file>